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251737" w14:textId="59650769" w:rsidR="005C1221" w:rsidRPr="005C1221" w:rsidRDefault="004D3F43" w:rsidP="005C1221">
      <w:pPr>
        <w:jc w:val="left"/>
        <w:rPr>
          <w:rFonts w:ascii="Arial" w:hAnsi="Arial" w:cs="Arial"/>
          <w:b/>
          <w:kern w:val="2"/>
          <w:sz w:val="24"/>
          <w:szCs w:val="24"/>
          <w:lang w:eastAsia="zh-CN"/>
        </w:rPr>
      </w:pPr>
      <w:r>
        <w:rPr>
          <w:rFonts w:ascii="Arial" w:hAnsi="Arial" w:cs="Arial"/>
          <w:b/>
          <w:kern w:val="2"/>
          <w:sz w:val="24"/>
          <w:szCs w:val="24"/>
          <w:lang w:eastAsia="zh-CN"/>
        </w:rPr>
        <w:t>3GPP TSG RAN Meeting #</w:t>
      </w:r>
      <w:r w:rsidR="007D43C2">
        <w:rPr>
          <w:rFonts w:ascii="Arial" w:hAnsi="Arial" w:cs="Arial"/>
          <w:b/>
          <w:kern w:val="2"/>
          <w:sz w:val="24"/>
          <w:szCs w:val="24"/>
          <w:lang w:eastAsia="zh-CN"/>
        </w:rPr>
        <w:t>10</w:t>
      </w:r>
      <w:r w:rsidR="00870EA4">
        <w:rPr>
          <w:rFonts w:ascii="Arial" w:hAnsi="Arial" w:cs="Arial"/>
          <w:b/>
          <w:kern w:val="2"/>
          <w:sz w:val="24"/>
          <w:szCs w:val="24"/>
          <w:lang w:eastAsia="zh-CN"/>
        </w:rPr>
        <w:t>5</w:t>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670341">
        <w:rPr>
          <w:rFonts w:ascii="Arial" w:hAnsi="Arial" w:cs="Arial"/>
          <w:b/>
          <w:kern w:val="2"/>
          <w:sz w:val="24"/>
          <w:szCs w:val="24"/>
          <w:lang w:eastAsia="zh-CN"/>
        </w:rPr>
        <w:tab/>
      </w:r>
      <w:r w:rsidR="005C1221">
        <w:rPr>
          <w:rFonts w:ascii="Arial" w:hAnsi="Arial" w:cs="Arial"/>
          <w:b/>
          <w:kern w:val="2"/>
          <w:sz w:val="24"/>
          <w:szCs w:val="24"/>
          <w:lang w:eastAsia="zh-CN"/>
        </w:rPr>
        <w:tab/>
      </w:r>
      <w:r w:rsidR="00430E78" w:rsidRPr="00430E78">
        <w:rPr>
          <w:rFonts w:ascii="Arial" w:hAnsi="Arial" w:cs="Arial"/>
          <w:b/>
          <w:kern w:val="2"/>
          <w:sz w:val="24"/>
          <w:szCs w:val="24"/>
          <w:lang w:eastAsia="zh-CN"/>
        </w:rPr>
        <w:t>RP-242035</w:t>
      </w:r>
    </w:p>
    <w:p w14:paraId="0E0AA466" w14:textId="4CE8840C" w:rsidR="005C1221" w:rsidRPr="004D606B" w:rsidRDefault="00870EA4" w:rsidP="00C27C45">
      <w:pPr>
        <w:jc w:val="left"/>
        <w:rPr>
          <w:b/>
        </w:rPr>
      </w:pPr>
      <w:r>
        <w:rPr>
          <w:rFonts w:ascii="Arial" w:hAnsi="Arial"/>
          <w:b/>
          <w:sz w:val="24"/>
        </w:rPr>
        <w:t>Melbourne, Australia</w:t>
      </w:r>
      <w:r w:rsidR="0075396A" w:rsidRPr="0075396A">
        <w:rPr>
          <w:rFonts w:ascii="Arial" w:hAnsi="Arial"/>
          <w:b/>
          <w:sz w:val="24"/>
        </w:rPr>
        <w:t>, September 9-12</w:t>
      </w:r>
      <w:r w:rsidR="00670341">
        <w:rPr>
          <w:rFonts w:ascii="Arial" w:hAnsi="Arial"/>
          <w:b/>
          <w:sz w:val="24"/>
        </w:rPr>
        <w:t>, 2024</w:t>
      </w:r>
    </w:p>
    <w:p w14:paraId="6C11792B" w14:textId="77777777" w:rsidR="009C0564" w:rsidRPr="00512718" w:rsidRDefault="009C0564" w:rsidP="00CF195E">
      <w:pPr>
        <w:pBdr>
          <w:top w:val="single" w:sz="4" w:space="1" w:color="auto"/>
        </w:pBdr>
        <w:spacing w:after="0"/>
        <w:jc w:val="left"/>
        <w:rPr>
          <w:b/>
          <w:kern w:val="2"/>
          <w:sz w:val="16"/>
          <w:szCs w:val="16"/>
          <w:lang w:eastAsia="zh-CN"/>
        </w:rPr>
      </w:pPr>
    </w:p>
    <w:p w14:paraId="75625403" w14:textId="23B26C57"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1A2F1D" w:rsidRPr="001A2F1D">
        <w:rPr>
          <w:b/>
          <w:kern w:val="2"/>
          <w:lang w:eastAsia="zh-CN"/>
        </w:rPr>
        <w:t>9.</w:t>
      </w:r>
      <w:r w:rsidR="0075396A">
        <w:rPr>
          <w:b/>
          <w:kern w:val="2"/>
          <w:lang w:eastAsia="zh-CN"/>
        </w:rPr>
        <w:t>1</w:t>
      </w:r>
    </w:p>
    <w:p w14:paraId="583DFEC9" w14:textId="68BA9258"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p>
    <w:p w14:paraId="5D643D0F" w14:textId="13278CD4"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75396A" w:rsidRPr="0075396A">
        <w:rPr>
          <w:b/>
          <w:kern w:val="2"/>
          <w:lang w:eastAsia="zh-CN"/>
        </w:rPr>
        <w:t>Views on additional projects for Rel-19</w:t>
      </w:r>
    </w:p>
    <w:p w14:paraId="698752B2" w14:textId="1BEB2E6B"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r w:rsidR="002D0439" w:rsidRPr="006B77DD">
        <w:rPr>
          <w:b/>
          <w:kern w:val="2"/>
          <w:lang w:eastAsia="zh-CN"/>
        </w:rPr>
        <w:t xml:space="preserve"> </w:t>
      </w:r>
      <w:r w:rsidR="00143456">
        <w:rPr>
          <w:b/>
          <w:kern w:val="2"/>
          <w:lang w:eastAsia="zh-CN"/>
        </w:rPr>
        <w:t>and decision</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08ADBF60" w14:textId="6A844C68" w:rsidR="00EF64AA" w:rsidRDefault="009C0564" w:rsidP="00EF64AA">
      <w:pPr>
        <w:pStyle w:val="Heading1"/>
      </w:pPr>
      <w:bookmarkStart w:id="0" w:name="_Ref124589705"/>
      <w:bookmarkStart w:id="1" w:name="_Ref129681862"/>
      <w:r w:rsidRPr="006B77DD">
        <w:t>Introduction</w:t>
      </w:r>
      <w:bookmarkEnd w:id="0"/>
      <w:bookmarkEnd w:id="1"/>
    </w:p>
    <w:p w14:paraId="592F31CA" w14:textId="38883455" w:rsidR="002B7267" w:rsidRPr="009D459C" w:rsidRDefault="0075396A" w:rsidP="002B7267">
      <w:pPr>
        <w:rPr>
          <w:lang w:val="en-GB" w:eastAsia="zh-CN"/>
        </w:rPr>
      </w:pPr>
      <w:bookmarkStart w:id="2" w:name="_Ref129681832"/>
      <w:r>
        <w:rPr>
          <w:rFonts w:eastAsiaTheme="minorEastAsia"/>
          <w:lang w:eastAsia="zh-CN"/>
        </w:rPr>
        <w:t>The package of Rel-19 study and work items was approved at RAN#102 in December 2023, based on the RAN Chair’s summary endorsed in</w:t>
      </w:r>
      <w:r w:rsidR="00674ABE">
        <w:rPr>
          <w:rFonts w:eastAsiaTheme="minorEastAsia"/>
          <w:lang w:eastAsia="zh-CN"/>
        </w:rPr>
        <w:t xml:space="preserve"> </w:t>
      </w:r>
      <w:r w:rsidR="00674ABE" w:rsidRPr="00CF7840">
        <w:rPr>
          <w:lang w:eastAsia="zh-CN"/>
        </w:rPr>
        <w:t>RP-232745</w:t>
      </w:r>
      <w:r>
        <w:rPr>
          <w:rFonts w:eastAsiaTheme="minorEastAsia"/>
          <w:lang w:eastAsia="zh-CN"/>
        </w:rPr>
        <w:t xml:space="preserve"> </w:t>
      </w:r>
      <w:r w:rsidR="00674ABE">
        <w:rPr>
          <w:rFonts w:eastAsiaTheme="minorEastAsia"/>
          <w:lang w:eastAsia="zh-CN"/>
        </w:rPr>
        <w:fldChar w:fldCharType="begin"/>
      </w:r>
      <w:r w:rsidR="00674ABE">
        <w:rPr>
          <w:rFonts w:eastAsiaTheme="minorEastAsia"/>
          <w:lang w:eastAsia="zh-CN"/>
        </w:rPr>
        <w:instrText xml:space="preserve"> REF _Ref176171701 \r \h </w:instrText>
      </w:r>
      <w:r w:rsidR="00674ABE">
        <w:rPr>
          <w:rFonts w:eastAsiaTheme="minorEastAsia"/>
          <w:lang w:eastAsia="zh-CN"/>
        </w:rPr>
      </w:r>
      <w:r w:rsidR="00674ABE">
        <w:rPr>
          <w:rFonts w:eastAsiaTheme="minorEastAsia"/>
          <w:lang w:eastAsia="zh-CN"/>
        </w:rPr>
        <w:fldChar w:fldCharType="separate"/>
      </w:r>
      <w:r w:rsidR="00674ABE">
        <w:rPr>
          <w:rFonts w:eastAsiaTheme="minorEastAsia"/>
          <w:lang w:eastAsia="zh-CN"/>
        </w:rPr>
        <w:t>[1]</w:t>
      </w:r>
      <w:r w:rsidR="00674ABE">
        <w:rPr>
          <w:rFonts w:eastAsiaTheme="minorEastAsia"/>
          <w:lang w:eastAsia="zh-CN"/>
        </w:rPr>
        <w:fldChar w:fldCharType="end"/>
      </w:r>
      <w:r w:rsidR="00BF724F">
        <w:rPr>
          <w:lang w:val="en-GB" w:eastAsia="zh-CN"/>
        </w:rPr>
        <w:t>.</w:t>
      </w:r>
      <w:r>
        <w:rPr>
          <w:lang w:val="en-GB" w:eastAsia="zh-CN"/>
        </w:rPr>
        <w:t xml:space="preserve"> The package budgeted time units (TU) for the entire release for study items that are due to complete in September and December. Such reserved TUs may not be </w:t>
      </w:r>
      <w:r w:rsidR="00CF7840">
        <w:rPr>
          <w:lang w:val="en-GB" w:eastAsia="zh-CN"/>
        </w:rPr>
        <w:t>accurately</w:t>
      </w:r>
      <w:r>
        <w:rPr>
          <w:lang w:val="en-GB" w:eastAsia="zh-CN"/>
        </w:rPr>
        <w:t xml:space="preserve"> reflected in the latest TU budget </w:t>
      </w:r>
      <w:r w:rsidR="00674ABE">
        <w:rPr>
          <w:lang w:val="en-GB" w:eastAsia="zh-CN"/>
        </w:rPr>
        <w:fldChar w:fldCharType="begin"/>
      </w:r>
      <w:r w:rsidR="00674ABE">
        <w:rPr>
          <w:lang w:val="en-GB" w:eastAsia="zh-CN"/>
        </w:rPr>
        <w:instrText xml:space="preserve"> REF _Ref176171718 \r \h </w:instrText>
      </w:r>
      <w:r w:rsidR="00674ABE">
        <w:rPr>
          <w:lang w:val="en-GB" w:eastAsia="zh-CN"/>
        </w:rPr>
      </w:r>
      <w:r w:rsidR="00674ABE">
        <w:rPr>
          <w:lang w:val="en-GB" w:eastAsia="zh-CN"/>
        </w:rPr>
        <w:fldChar w:fldCharType="separate"/>
      </w:r>
      <w:r w:rsidR="00674ABE">
        <w:rPr>
          <w:lang w:val="en-GB" w:eastAsia="zh-CN"/>
        </w:rPr>
        <w:t>[2]</w:t>
      </w:r>
      <w:r w:rsidR="00674ABE">
        <w:rPr>
          <w:lang w:val="en-GB" w:eastAsia="zh-CN"/>
        </w:rPr>
        <w:fldChar w:fldCharType="end"/>
      </w:r>
      <w:r>
        <w:rPr>
          <w:lang w:val="en-GB" w:eastAsia="zh-CN"/>
        </w:rPr>
        <w:t xml:space="preserve">, but need to be accounted for as agreed in </w:t>
      </w:r>
      <w:r w:rsidR="00674ABE">
        <w:rPr>
          <w:lang w:val="en-GB" w:eastAsia="zh-CN"/>
        </w:rPr>
        <w:fldChar w:fldCharType="begin"/>
      </w:r>
      <w:r w:rsidR="00674ABE">
        <w:rPr>
          <w:lang w:val="en-GB" w:eastAsia="zh-CN"/>
        </w:rPr>
        <w:instrText xml:space="preserve"> REF _Ref176171701 \r \h </w:instrText>
      </w:r>
      <w:r w:rsidR="00674ABE">
        <w:rPr>
          <w:lang w:val="en-GB" w:eastAsia="zh-CN"/>
        </w:rPr>
      </w:r>
      <w:r w:rsidR="00674ABE">
        <w:rPr>
          <w:lang w:val="en-GB" w:eastAsia="zh-CN"/>
        </w:rPr>
        <w:fldChar w:fldCharType="separate"/>
      </w:r>
      <w:r w:rsidR="00674ABE">
        <w:rPr>
          <w:lang w:val="en-GB" w:eastAsia="zh-CN"/>
        </w:rPr>
        <w:t>[1]</w:t>
      </w:r>
      <w:r w:rsidR="00674ABE">
        <w:rPr>
          <w:lang w:val="en-GB" w:eastAsia="zh-CN"/>
        </w:rPr>
        <w:fldChar w:fldCharType="end"/>
      </w:r>
      <w:r>
        <w:rPr>
          <w:lang w:val="en-GB" w:eastAsia="zh-CN"/>
        </w:rPr>
        <w:t xml:space="preserve">. The package also allowed for potential scope expansion and new items to be considered at a later time, with the </w:t>
      </w:r>
      <w:r w:rsidRPr="0075396A">
        <w:rPr>
          <w:lang w:val="en-GB" w:eastAsia="zh-CN"/>
        </w:rPr>
        <w:t>earliest time of such opportunity i</w:t>
      </w:r>
      <w:r>
        <w:rPr>
          <w:lang w:val="en-GB" w:eastAsia="zh-CN"/>
        </w:rPr>
        <w:t>n</w:t>
      </w:r>
      <w:r w:rsidRPr="0075396A">
        <w:rPr>
          <w:lang w:val="en-GB" w:eastAsia="zh-CN"/>
        </w:rPr>
        <w:t xml:space="preserve"> September 2024</w:t>
      </w:r>
      <w:r>
        <w:rPr>
          <w:lang w:val="en-GB" w:eastAsia="zh-CN"/>
        </w:rPr>
        <w:t xml:space="preserve"> based on commercial needs. This contribution provides our views on the available capacity for scope expansion and new items for Rel-19 in RAN WGs, and subsequently proposes a limited number of small new work items for </w:t>
      </w:r>
      <w:r w:rsidR="00AC721F">
        <w:rPr>
          <w:lang w:val="en-GB" w:eastAsia="zh-CN"/>
        </w:rPr>
        <w:t>addition to the Rel-19 scope.</w:t>
      </w:r>
    </w:p>
    <w:p w14:paraId="0295F9A3" w14:textId="332EF47A" w:rsidR="002B7267" w:rsidRPr="00E4139F" w:rsidRDefault="0075396A" w:rsidP="002B7267">
      <w:pPr>
        <w:pStyle w:val="Heading1"/>
        <w:rPr>
          <w:lang w:eastAsia="zh-CN"/>
        </w:rPr>
      </w:pPr>
      <w:r>
        <w:rPr>
          <w:lang w:eastAsia="zh-CN"/>
        </w:rPr>
        <w:t>Available capacity in RAN WGs</w:t>
      </w:r>
      <w:r w:rsidR="00CF7840">
        <w:rPr>
          <w:lang w:eastAsia="zh-CN"/>
        </w:rPr>
        <w:t xml:space="preserve"> in 2024/Q4 and 2025 for Rel-19</w:t>
      </w:r>
    </w:p>
    <w:p w14:paraId="059CF476" w14:textId="0D6B9743" w:rsidR="00CF7840" w:rsidRDefault="00CF7840" w:rsidP="0075396A">
      <w:pPr>
        <w:rPr>
          <w:lang w:eastAsia="zh-CN"/>
        </w:rPr>
      </w:pPr>
      <w:r>
        <w:rPr>
          <w:lang w:eastAsia="zh-CN"/>
        </w:rPr>
        <w:t>Before considering scope expansion of existing Rel-19 items and approval of new small items, it is crucial to understand the TU situation in all WGs, accounting for the TU reserved across the entire release for on-going study items, namely Ambient IoT, AI/ML for NG-RAN and Additional topological enhancements.</w:t>
      </w:r>
    </w:p>
    <w:p w14:paraId="6E28309C" w14:textId="79786097" w:rsidR="00EA4817" w:rsidRPr="00CF7840" w:rsidRDefault="00CF7840" w:rsidP="0075396A">
      <w:pPr>
        <w:rPr>
          <w:lang w:eastAsia="zh-CN"/>
        </w:rPr>
      </w:pPr>
      <w:r w:rsidRPr="00CF7840">
        <w:rPr>
          <w:rFonts w:hint="eastAsia"/>
          <w:lang w:eastAsia="zh-CN"/>
        </w:rPr>
        <w:t xml:space="preserve">For Ambient IoT: </w:t>
      </w:r>
    </w:p>
    <w:p w14:paraId="4296A466" w14:textId="193BAD8D" w:rsidR="00CF7840" w:rsidRDefault="003A0211" w:rsidP="00CF7840">
      <w:pPr>
        <w:pStyle w:val="ListParagraph"/>
        <w:numPr>
          <w:ilvl w:val="0"/>
          <w:numId w:val="43"/>
        </w:numPr>
        <w:ind w:firstLineChars="0"/>
        <w:rPr>
          <w:lang w:eastAsia="zh-CN"/>
        </w:rPr>
      </w:pPr>
      <w:r w:rsidRPr="00CF7840">
        <w:rPr>
          <w:lang w:eastAsia="zh-CN"/>
        </w:rPr>
        <w:t>RAN1: “</w:t>
      </w:r>
      <w:r w:rsidRPr="00A57D23">
        <w:rPr>
          <w:i/>
          <w:lang w:eastAsia="zh-CN"/>
        </w:rPr>
        <w:t>~3.5 TUs (TUs budgeted for the entire release, target 12-month for SI completion, check in Dec’24 for conversion to WI or if n</w:t>
      </w:r>
      <w:r w:rsidR="00CF7840" w:rsidRPr="00A57D23">
        <w:rPr>
          <w:i/>
          <w:lang w:eastAsia="zh-CN"/>
        </w:rPr>
        <w:t>ecessary, continuation of SI)</w:t>
      </w:r>
      <w:r w:rsidR="00CF7840">
        <w:rPr>
          <w:lang w:eastAsia="zh-CN"/>
        </w:rPr>
        <w:t>” as on slide 8</w:t>
      </w:r>
      <w:r w:rsidR="00CF7840" w:rsidRPr="00CF7840">
        <w:rPr>
          <w:lang w:eastAsia="zh-CN"/>
        </w:rPr>
        <w:t xml:space="preserve"> </w:t>
      </w:r>
      <w:r w:rsidR="00CF7840">
        <w:rPr>
          <w:lang w:eastAsia="zh-CN"/>
        </w:rPr>
        <w:t xml:space="preserve">of </w:t>
      </w:r>
      <w:r w:rsidR="00CF7840" w:rsidRPr="00CF7840">
        <w:rPr>
          <w:lang w:eastAsia="zh-CN"/>
        </w:rPr>
        <w:t>RP-232745</w:t>
      </w:r>
      <w:r w:rsidR="00CF7840">
        <w:rPr>
          <w:lang w:eastAsia="zh-CN"/>
        </w:rPr>
        <w:t>.</w:t>
      </w:r>
    </w:p>
    <w:p w14:paraId="3A0476C5" w14:textId="0D821F82" w:rsidR="00064206" w:rsidRPr="00CF7840" w:rsidRDefault="00CF7840" w:rsidP="00CF7840">
      <w:pPr>
        <w:pStyle w:val="ListParagraph"/>
        <w:numPr>
          <w:ilvl w:val="0"/>
          <w:numId w:val="43"/>
        </w:numPr>
        <w:tabs>
          <w:tab w:val="num" w:pos="2160"/>
        </w:tabs>
        <w:ind w:firstLineChars="0"/>
        <w:rPr>
          <w:lang w:eastAsia="zh-CN"/>
        </w:rPr>
      </w:pPr>
      <w:r>
        <w:rPr>
          <w:lang w:eastAsia="zh-CN"/>
        </w:rPr>
        <w:t>RAN2/3/4:</w:t>
      </w:r>
      <w:r w:rsidR="003A0211" w:rsidRPr="00CF7840">
        <w:rPr>
          <w:lang w:eastAsia="zh-CN"/>
        </w:rPr>
        <w:t xml:space="preserve"> the expected TU allocation for Ambient-IoT until 2025/Q3 is on slides 14/15/16 </w:t>
      </w:r>
      <w:r>
        <w:rPr>
          <w:lang w:eastAsia="zh-CN"/>
        </w:rPr>
        <w:t xml:space="preserve">of </w:t>
      </w:r>
      <w:r w:rsidRPr="00CF7840">
        <w:rPr>
          <w:lang w:eastAsia="zh-CN"/>
        </w:rPr>
        <w:t xml:space="preserve">RP-232745 </w:t>
      </w:r>
      <w:r w:rsidR="003A0211" w:rsidRPr="00CF7840">
        <w:rPr>
          <w:lang w:eastAsia="zh-CN"/>
        </w:rPr>
        <w:t>with 2</w:t>
      </w:r>
      <w:r w:rsidRPr="00CF7840">
        <w:rPr>
          <w:lang w:eastAsia="zh-CN"/>
        </w:rPr>
        <w:t xml:space="preserve"> </w:t>
      </w:r>
      <w:r>
        <w:rPr>
          <w:lang w:eastAsia="zh-CN"/>
        </w:rPr>
        <w:t>TU/meeting</w:t>
      </w:r>
      <w:r w:rsidRPr="00CF7840">
        <w:rPr>
          <w:lang w:eastAsia="zh-CN"/>
        </w:rPr>
        <w:t xml:space="preserve"> </w:t>
      </w:r>
      <w:r w:rsidR="003A0211" w:rsidRPr="00CF7840">
        <w:rPr>
          <w:lang w:eastAsia="zh-CN"/>
        </w:rPr>
        <w:t>(R</w:t>
      </w:r>
      <w:r>
        <w:rPr>
          <w:lang w:eastAsia="zh-CN"/>
        </w:rPr>
        <w:t>AN</w:t>
      </w:r>
      <w:r w:rsidR="003A0211" w:rsidRPr="00CF7840">
        <w:rPr>
          <w:lang w:eastAsia="zh-CN"/>
        </w:rPr>
        <w:t>2)</w:t>
      </w:r>
      <w:r>
        <w:rPr>
          <w:lang w:eastAsia="zh-CN"/>
        </w:rPr>
        <w:t xml:space="preserve">, </w:t>
      </w:r>
      <w:r w:rsidR="003A0211" w:rsidRPr="00CF7840">
        <w:rPr>
          <w:lang w:eastAsia="zh-CN"/>
        </w:rPr>
        <w:t>1.5</w:t>
      </w:r>
      <w:r w:rsidR="00A57D23">
        <w:rPr>
          <w:lang w:eastAsia="zh-CN"/>
        </w:rPr>
        <w:t xml:space="preserve"> </w:t>
      </w:r>
      <w:r>
        <w:rPr>
          <w:lang w:eastAsia="zh-CN"/>
        </w:rPr>
        <w:t xml:space="preserve">TU/meeting </w:t>
      </w:r>
      <w:r w:rsidR="003A0211" w:rsidRPr="00CF7840">
        <w:rPr>
          <w:lang w:eastAsia="zh-CN"/>
        </w:rPr>
        <w:t>(R</w:t>
      </w:r>
      <w:r>
        <w:rPr>
          <w:lang w:eastAsia="zh-CN"/>
        </w:rPr>
        <w:t>AN</w:t>
      </w:r>
      <w:r w:rsidR="003A0211" w:rsidRPr="00CF7840">
        <w:rPr>
          <w:lang w:eastAsia="zh-CN"/>
        </w:rPr>
        <w:t>3)</w:t>
      </w:r>
      <w:r>
        <w:rPr>
          <w:lang w:eastAsia="zh-CN"/>
        </w:rPr>
        <w:t xml:space="preserve">, </w:t>
      </w:r>
      <w:r w:rsidR="003A0211" w:rsidRPr="00CF7840">
        <w:rPr>
          <w:lang w:eastAsia="zh-CN"/>
        </w:rPr>
        <w:t>1.5</w:t>
      </w:r>
      <w:r w:rsidRPr="00CF7840">
        <w:rPr>
          <w:lang w:eastAsia="zh-CN"/>
        </w:rPr>
        <w:t xml:space="preserve"> </w:t>
      </w:r>
      <w:r>
        <w:rPr>
          <w:lang w:eastAsia="zh-CN"/>
        </w:rPr>
        <w:t>TU/meeting</w:t>
      </w:r>
      <w:r w:rsidRPr="00CF7840">
        <w:rPr>
          <w:lang w:eastAsia="zh-CN"/>
        </w:rPr>
        <w:t xml:space="preserve"> </w:t>
      </w:r>
      <w:r w:rsidR="003A0211" w:rsidRPr="00CF7840">
        <w:rPr>
          <w:lang w:eastAsia="zh-CN"/>
        </w:rPr>
        <w:t>(</w:t>
      </w:r>
      <w:r>
        <w:rPr>
          <w:lang w:eastAsia="zh-CN"/>
        </w:rPr>
        <w:t xml:space="preserve">RAN4 </w:t>
      </w:r>
      <w:r w:rsidR="003A0211" w:rsidRPr="00CF7840">
        <w:rPr>
          <w:lang w:eastAsia="zh-CN"/>
        </w:rPr>
        <w:t>RF)</w:t>
      </w:r>
      <w:r>
        <w:rPr>
          <w:lang w:eastAsia="zh-CN"/>
        </w:rPr>
        <w:t xml:space="preserve"> and </w:t>
      </w:r>
      <w:r w:rsidR="003A0211" w:rsidRPr="00CF7840">
        <w:rPr>
          <w:lang w:eastAsia="zh-CN"/>
        </w:rPr>
        <w:t>0.5</w:t>
      </w:r>
      <w:r w:rsidRPr="00CF7840">
        <w:rPr>
          <w:lang w:eastAsia="zh-CN"/>
        </w:rPr>
        <w:t xml:space="preserve"> </w:t>
      </w:r>
      <w:r>
        <w:rPr>
          <w:lang w:eastAsia="zh-CN"/>
        </w:rPr>
        <w:t>TU/meeting</w:t>
      </w:r>
      <w:r w:rsidRPr="00CF7840">
        <w:rPr>
          <w:lang w:eastAsia="zh-CN"/>
        </w:rPr>
        <w:t xml:space="preserve"> </w:t>
      </w:r>
      <w:r w:rsidR="003A0211" w:rsidRPr="00CF7840">
        <w:rPr>
          <w:lang w:eastAsia="zh-CN"/>
        </w:rPr>
        <w:t>(</w:t>
      </w:r>
      <w:r>
        <w:rPr>
          <w:lang w:eastAsia="zh-CN"/>
        </w:rPr>
        <w:t xml:space="preserve">RAN4 </w:t>
      </w:r>
      <w:r w:rsidR="003A0211" w:rsidRPr="00CF7840">
        <w:rPr>
          <w:lang w:eastAsia="zh-CN"/>
        </w:rPr>
        <w:t>RD)</w:t>
      </w:r>
      <w:r w:rsidR="00A57D23">
        <w:rPr>
          <w:lang w:eastAsia="zh-CN"/>
        </w:rPr>
        <w:t>.</w:t>
      </w:r>
    </w:p>
    <w:p w14:paraId="568A075E" w14:textId="77777777" w:rsidR="00F63548" w:rsidRDefault="00E059F9" w:rsidP="0075396A">
      <w:pPr>
        <w:rPr>
          <w:lang w:eastAsia="zh-CN"/>
        </w:rPr>
      </w:pPr>
      <w:r w:rsidRPr="00E059F9">
        <w:rPr>
          <w:rFonts w:hint="eastAsia"/>
          <w:lang w:eastAsia="zh-CN"/>
        </w:rPr>
        <w:t xml:space="preserve">For </w:t>
      </w:r>
      <w:r>
        <w:rPr>
          <w:lang w:eastAsia="zh-CN"/>
        </w:rPr>
        <w:t xml:space="preserve">AI/ML for NG-RAN: </w:t>
      </w:r>
    </w:p>
    <w:p w14:paraId="1A1E8422" w14:textId="08499464" w:rsidR="00CF7840" w:rsidRDefault="00E059F9" w:rsidP="00F63548">
      <w:pPr>
        <w:pStyle w:val="ListParagraph"/>
        <w:numPr>
          <w:ilvl w:val="0"/>
          <w:numId w:val="43"/>
        </w:numPr>
        <w:tabs>
          <w:tab w:val="num" w:pos="2160"/>
        </w:tabs>
        <w:ind w:firstLineChars="0"/>
        <w:rPr>
          <w:lang w:eastAsia="zh-CN"/>
        </w:rPr>
      </w:pPr>
      <w:r>
        <w:rPr>
          <w:lang w:eastAsia="zh-CN"/>
        </w:rPr>
        <w:t xml:space="preserve">2 TU/meeting for WI in RAN3, on slides 10/18 of </w:t>
      </w:r>
      <w:r w:rsidRPr="00CF7840">
        <w:rPr>
          <w:lang w:eastAsia="zh-CN"/>
        </w:rPr>
        <w:t>RP-232745</w:t>
      </w:r>
      <w:r>
        <w:rPr>
          <w:lang w:eastAsia="zh-CN"/>
        </w:rPr>
        <w:t>.</w:t>
      </w:r>
    </w:p>
    <w:p w14:paraId="51EAB456" w14:textId="77777777" w:rsidR="00F63548" w:rsidRDefault="00E059F9" w:rsidP="0075396A">
      <w:pPr>
        <w:rPr>
          <w:lang w:eastAsia="zh-CN"/>
        </w:rPr>
      </w:pPr>
      <w:r>
        <w:rPr>
          <w:lang w:eastAsia="zh-CN"/>
        </w:rPr>
        <w:t>For Additional topological enhancements</w:t>
      </w:r>
      <w:r w:rsidR="00F63548">
        <w:rPr>
          <w:lang w:eastAsia="zh-CN"/>
        </w:rPr>
        <w:t>:</w:t>
      </w:r>
    </w:p>
    <w:p w14:paraId="7AEC9464" w14:textId="34153683" w:rsidR="00E059F9" w:rsidRPr="00E059F9" w:rsidRDefault="00E059F9" w:rsidP="00F63548">
      <w:pPr>
        <w:pStyle w:val="ListParagraph"/>
        <w:numPr>
          <w:ilvl w:val="0"/>
          <w:numId w:val="43"/>
        </w:numPr>
        <w:tabs>
          <w:tab w:val="num" w:pos="2160"/>
        </w:tabs>
        <w:ind w:firstLineChars="0"/>
        <w:rPr>
          <w:lang w:eastAsia="zh-CN"/>
        </w:rPr>
      </w:pPr>
      <w:r>
        <w:rPr>
          <w:lang w:eastAsia="zh-CN"/>
        </w:rPr>
        <w:t xml:space="preserve">1.5 TU/meeting for WI in RAN3, on slides 10/18 of </w:t>
      </w:r>
      <w:r w:rsidRPr="00CF7840">
        <w:rPr>
          <w:lang w:eastAsia="zh-CN"/>
        </w:rPr>
        <w:t>RP-232745</w:t>
      </w:r>
      <w:r>
        <w:rPr>
          <w:lang w:eastAsia="zh-CN"/>
        </w:rPr>
        <w:t>.</w:t>
      </w:r>
    </w:p>
    <w:p w14:paraId="0E59FA07" w14:textId="77777777" w:rsidR="00E059F9" w:rsidRDefault="00E059F9" w:rsidP="00F001BC">
      <w:pPr>
        <w:rPr>
          <w:lang w:eastAsia="zh-CN"/>
        </w:rPr>
      </w:pPr>
    </w:p>
    <w:p w14:paraId="6DAAE1D3" w14:textId="05064C93" w:rsidR="00F001BC" w:rsidRDefault="00E059F9" w:rsidP="00F001BC">
      <w:pPr>
        <w:rPr>
          <w:lang w:eastAsia="zh-CN"/>
        </w:rPr>
      </w:pPr>
      <w:r>
        <w:rPr>
          <w:lang w:eastAsia="zh-CN"/>
        </w:rPr>
        <w:t>The studies on AI/ML for NG-RAN and Additional topological enhancements are due to complete in September 2024, and immediate conversion to work items is expected at RAN#105 based on the TU budgeted as shown above. For Ambient IoT, the TU reserved in 2025 cannot be discussed at RAN#105 since the study item is due to complete at RAN#106, hence those TU must continue being reserved.</w:t>
      </w:r>
    </w:p>
    <w:p w14:paraId="146F6A69" w14:textId="4F94CF3D" w:rsidR="00E059F9" w:rsidRPr="00E059F9" w:rsidRDefault="00E059F9" w:rsidP="00F001BC">
      <w:pPr>
        <w:rPr>
          <w:b/>
          <w:lang w:eastAsia="zh-CN"/>
        </w:rPr>
      </w:pPr>
      <w:r w:rsidRPr="00E059F9">
        <w:rPr>
          <w:rFonts w:hint="eastAsia"/>
          <w:b/>
          <w:lang w:eastAsia="zh-CN"/>
        </w:rPr>
        <w:t>Observation</w:t>
      </w:r>
      <w:r w:rsidR="000D6C9B">
        <w:rPr>
          <w:b/>
          <w:lang w:eastAsia="zh-CN"/>
        </w:rPr>
        <w:t xml:space="preserve"> 1</w:t>
      </w:r>
      <w:r w:rsidRPr="00E059F9">
        <w:rPr>
          <w:rFonts w:hint="eastAsia"/>
          <w:b/>
          <w:lang w:eastAsia="zh-CN"/>
        </w:rPr>
        <w:t xml:space="preserve">: </w:t>
      </w:r>
      <w:r>
        <w:rPr>
          <w:b/>
          <w:lang w:eastAsia="zh-CN"/>
        </w:rPr>
        <w:t xml:space="preserve">the TU reserved in RAN1/2/3/4 for Ambient IoT after December 2024 must continue being reserved as endorsed in </w:t>
      </w:r>
      <w:r w:rsidRPr="00E059F9">
        <w:rPr>
          <w:b/>
          <w:lang w:eastAsia="zh-CN"/>
        </w:rPr>
        <w:t>RP-232745</w:t>
      </w:r>
      <w:r>
        <w:rPr>
          <w:b/>
          <w:lang w:eastAsia="zh-CN"/>
        </w:rPr>
        <w:t>. No discussion on those reserved TU before December 2024.</w:t>
      </w:r>
    </w:p>
    <w:p w14:paraId="1152057B" w14:textId="77777777" w:rsidR="00E059F9" w:rsidRDefault="00E059F9" w:rsidP="00F001BC">
      <w:pPr>
        <w:rPr>
          <w:lang w:eastAsia="zh-CN"/>
        </w:rPr>
      </w:pPr>
    </w:p>
    <w:p w14:paraId="1F7D97C2" w14:textId="0E408DCF" w:rsidR="00E059F9" w:rsidRDefault="00E059F9" w:rsidP="00F001BC">
      <w:pPr>
        <w:rPr>
          <w:lang w:eastAsia="zh-CN"/>
        </w:rPr>
      </w:pPr>
      <w:r>
        <w:rPr>
          <w:rFonts w:hint="eastAsia"/>
          <w:lang w:eastAsia="zh-CN"/>
        </w:rPr>
        <w:t xml:space="preserve">The available capacity in WGs must </w:t>
      </w:r>
      <w:r>
        <w:rPr>
          <w:lang w:eastAsia="zh-CN"/>
        </w:rPr>
        <w:t>account</w:t>
      </w:r>
      <w:r>
        <w:rPr>
          <w:rFonts w:hint="eastAsia"/>
          <w:lang w:eastAsia="zh-CN"/>
        </w:rPr>
        <w:t xml:space="preserve"> </w:t>
      </w:r>
      <w:r>
        <w:rPr>
          <w:lang w:eastAsia="zh-CN"/>
        </w:rPr>
        <w:t>for the following:</w:t>
      </w:r>
    </w:p>
    <w:p w14:paraId="213B9321" w14:textId="21CF2052" w:rsidR="00E059F9" w:rsidRPr="00E059F9" w:rsidRDefault="00E059F9" w:rsidP="00E059F9">
      <w:pPr>
        <w:pStyle w:val="ListParagraph"/>
        <w:numPr>
          <w:ilvl w:val="0"/>
          <w:numId w:val="44"/>
        </w:numPr>
        <w:ind w:firstLineChars="0"/>
        <w:rPr>
          <w:lang w:eastAsia="zh-CN"/>
        </w:rPr>
      </w:pPr>
      <w:r>
        <w:rPr>
          <w:lang w:eastAsia="zh-CN"/>
        </w:rPr>
        <w:t>Budget for o</w:t>
      </w:r>
      <w:r w:rsidRPr="00E059F9">
        <w:rPr>
          <w:lang w:eastAsia="zh-CN"/>
        </w:rPr>
        <w:t>n-going Rel-19 items, some of them with a planned increase after Sept</w:t>
      </w:r>
      <w:r w:rsidR="000D6C9B">
        <w:rPr>
          <w:lang w:eastAsia="zh-CN"/>
        </w:rPr>
        <w:t>ember based on the current scope</w:t>
      </w:r>
      <w:r w:rsidRPr="00E059F9">
        <w:rPr>
          <w:lang w:eastAsia="zh-CN"/>
        </w:rPr>
        <w:t xml:space="preserve"> (e.g. </w:t>
      </w:r>
      <w:r w:rsidR="00081C20">
        <w:rPr>
          <w:lang w:eastAsia="zh-CN"/>
        </w:rPr>
        <w:t xml:space="preserve">NR </w:t>
      </w:r>
      <w:r w:rsidRPr="00E059F9">
        <w:rPr>
          <w:lang w:eastAsia="zh-CN"/>
        </w:rPr>
        <w:t>NTN</w:t>
      </w:r>
      <w:r w:rsidR="00DE35B6">
        <w:rPr>
          <w:lang w:eastAsia="zh-CN"/>
        </w:rPr>
        <w:t xml:space="preserve"> </w:t>
      </w:r>
      <w:r w:rsidR="00DE35B6" w:rsidRPr="00DE35B6">
        <w:rPr>
          <w:lang w:eastAsia="zh-CN"/>
        </w:rPr>
        <w:t>Phase 3</w:t>
      </w:r>
      <w:r w:rsidRPr="00E059F9">
        <w:rPr>
          <w:lang w:eastAsia="zh-CN"/>
        </w:rPr>
        <w:t>)</w:t>
      </w:r>
      <w:r w:rsidR="000D6C9B">
        <w:rPr>
          <w:lang w:eastAsia="zh-CN"/>
        </w:rPr>
        <w:t xml:space="preserve">, as in </w:t>
      </w:r>
      <w:r w:rsidR="000D6C9B" w:rsidRPr="0075396A">
        <w:rPr>
          <w:kern w:val="2"/>
          <w:sz w:val="20"/>
          <w:szCs w:val="16"/>
          <w:lang w:eastAsia="zh-CN"/>
        </w:rPr>
        <w:t>RP-240901</w:t>
      </w:r>
      <w:r w:rsidR="00A57D23">
        <w:rPr>
          <w:kern w:val="2"/>
          <w:sz w:val="20"/>
          <w:szCs w:val="16"/>
          <w:lang w:eastAsia="zh-CN"/>
        </w:rPr>
        <w:t>.</w:t>
      </w:r>
    </w:p>
    <w:p w14:paraId="058817B5" w14:textId="5C4C64FD" w:rsidR="00E059F9" w:rsidRPr="00E059F9" w:rsidRDefault="00E059F9" w:rsidP="00E059F9">
      <w:pPr>
        <w:pStyle w:val="ListParagraph"/>
        <w:numPr>
          <w:ilvl w:val="0"/>
          <w:numId w:val="44"/>
        </w:numPr>
        <w:ind w:firstLineChars="0"/>
        <w:rPr>
          <w:lang w:eastAsia="zh-CN"/>
        </w:rPr>
      </w:pPr>
      <w:r w:rsidRPr="00E059F9">
        <w:rPr>
          <w:lang w:eastAsia="zh-CN"/>
        </w:rPr>
        <w:t xml:space="preserve">Reserved TUs (row 70 of TU budget sheet, latest in </w:t>
      </w:r>
      <w:r w:rsidR="00674ABE">
        <w:rPr>
          <w:lang w:eastAsia="zh-CN"/>
        </w:rPr>
        <w:fldChar w:fldCharType="begin"/>
      </w:r>
      <w:r w:rsidR="00674ABE">
        <w:rPr>
          <w:lang w:eastAsia="zh-CN"/>
        </w:rPr>
        <w:instrText xml:space="preserve"> REF _Ref176171701 \r \h </w:instrText>
      </w:r>
      <w:r w:rsidR="00674ABE">
        <w:rPr>
          <w:lang w:eastAsia="zh-CN"/>
        </w:rPr>
      </w:r>
      <w:r w:rsidR="00674ABE">
        <w:rPr>
          <w:lang w:eastAsia="zh-CN"/>
        </w:rPr>
        <w:fldChar w:fldCharType="separate"/>
      </w:r>
      <w:r w:rsidR="00674ABE">
        <w:rPr>
          <w:lang w:eastAsia="zh-CN"/>
        </w:rPr>
        <w:t>[1]</w:t>
      </w:r>
      <w:r w:rsidR="00674ABE">
        <w:rPr>
          <w:lang w:eastAsia="zh-CN"/>
        </w:rPr>
        <w:fldChar w:fldCharType="end"/>
      </w:r>
      <w:r w:rsidRPr="00E059F9">
        <w:rPr>
          <w:lang w:eastAsia="zh-CN"/>
        </w:rPr>
        <w:t xml:space="preserve">) are practically almost fully used in all WGs </w:t>
      </w:r>
      <w:r>
        <w:rPr>
          <w:lang w:eastAsia="zh-CN"/>
        </w:rPr>
        <w:t>during the</w:t>
      </w:r>
      <w:r w:rsidRPr="00E059F9">
        <w:rPr>
          <w:lang w:eastAsia="zh-CN"/>
        </w:rPr>
        <w:t xml:space="preserve"> meeting weeks</w:t>
      </w:r>
      <w:r w:rsidR="00A57D23">
        <w:rPr>
          <w:lang w:eastAsia="zh-CN"/>
        </w:rPr>
        <w:t>.</w:t>
      </w:r>
    </w:p>
    <w:p w14:paraId="51022F81" w14:textId="3596B4DD" w:rsidR="00E059F9" w:rsidRPr="00E059F9" w:rsidRDefault="00E059F9" w:rsidP="00E059F9">
      <w:pPr>
        <w:pStyle w:val="ListParagraph"/>
        <w:numPr>
          <w:ilvl w:val="0"/>
          <w:numId w:val="44"/>
        </w:numPr>
        <w:ind w:firstLineChars="0"/>
        <w:rPr>
          <w:lang w:eastAsia="zh-CN"/>
        </w:rPr>
      </w:pPr>
      <w:r w:rsidRPr="00E059F9">
        <w:rPr>
          <w:lang w:eastAsia="zh-CN"/>
        </w:rPr>
        <w:lastRenderedPageBreak/>
        <w:t xml:space="preserve">TU for maintenance could be decreased a little </w:t>
      </w:r>
      <w:r w:rsidR="000D6C9B">
        <w:rPr>
          <w:lang w:eastAsia="zh-CN"/>
        </w:rPr>
        <w:t>but remains non-negligible</w:t>
      </w:r>
      <w:r w:rsidR="00A57D23">
        <w:rPr>
          <w:lang w:eastAsia="zh-CN"/>
        </w:rPr>
        <w:t>.</w:t>
      </w:r>
    </w:p>
    <w:p w14:paraId="5BE53CE8" w14:textId="71A53FE0" w:rsidR="00E059F9" w:rsidRPr="00E059F9" w:rsidRDefault="00E059F9" w:rsidP="00E059F9">
      <w:pPr>
        <w:pStyle w:val="ListParagraph"/>
        <w:numPr>
          <w:ilvl w:val="0"/>
          <w:numId w:val="44"/>
        </w:numPr>
        <w:ind w:firstLineChars="0"/>
        <w:rPr>
          <w:lang w:eastAsia="zh-CN"/>
        </w:rPr>
      </w:pPr>
      <w:r w:rsidRPr="00E059F9">
        <w:rPr>
          <w:lang w:eastAsia="zh-CN"/>
        </w:rPr>
        <w:t>TU already reserved in RP-232745 for Ambient IoT in all WGs after December 2024</w:t>
      </w:r>
      <w:r>
        <w:rPr>
          <w:lang w:eastAsia="zh-CN"/>
        </w:rPr>
        <w:t xml:space="preserve"> (see above)</w:t>
      </w:r>
      <w:r w:rsidR="00A57D23">
        <w:rPr>
          <w:lang w:eastAsia="zh-CN"/>
        </w:rPr>
        <w:t>.</w:t>
      </w:r>
    </w:p>
    <w:p w14:paraId="3630EEA9" w14:textId="27FAC438" w:rsidR="00E059F9" w:rsidRDefault="000D6C9B" w:rsidP="00E059F9">
      <w:pPr>
        <w:pStyle w:val="ListParagraph"/>
        <w:numPr>
          <w:ilvl w:val="0"/>
          <w:numId w:val="44"/>
        </w:numPr>
        <w:ind w:firstLineChars="0"/>
        <w:rPr>
          <w:lang w:eastAsia="zh-CN"/>
        </w:rPr>
      </w:pPr>
      <w:r w:rsidRPr="00E059F9">
        <w:rPr>
          <w:lang w:eastAsia="zh-CN"/>
        </w:rPr>
        <w:t xml:space="preserve">TU already reserved in RP-232745 for </w:t>
      </w:r>
      <w:r>
        <w:rPr>
          <w:lang w:eastAsia="zh-CN"/>
        </w:rPr>
        <w:t>t</w:t>
      </w:r>
      <w:r w:rsidR="00E059F9" w:rsidRPr="00E059F9">
        <w:rPr>
          <w:lang w:eastAsia="zh-CN"/>
        </w:rPr>
        <w:t>he conversion of study to work items in RAN3 for enhancements for AI/ML for NG-RAN and for additional topological enhancements</w:t>
      </w:r>
      <w:r>
        <w:rPr>
          <w:lang w:eastAsia="zh-CN"/>
        </w:rPr>
        <w:t xml:space="preserve"> (see above)</w:t>
      </w:r>
      <w:r w:rsidR="00E059F9" w:rsidRPr="00E059F9">
        <w:rPr>
          <w:lang w:eastAsia="zh-CN"/>
        </w:rPr>
        <w:t>.</w:t>
      </w:r>
    </w:p>
    <w:p w14:paraId="309D9DCD" w14:textId="5161CBBA" w:rsidR="00E059F9" w:rsidRPr="00E059F9" w:rsidRDefault="00E059F9" w:rsidP="00E059F9">
      <w:pPr>
        <w:pStyle w:val="ListParagraph"/>
        <w:numPr>
          <w:ilvl w:val="0"/>
          <w:numId w:val="44"/>
        </w:numPr>
        <w:ind w:firstLineChars="0"/>
        <w:rPr>
          <w:lang w:eastAsia="zh-CN"/>
        </w:rPr>
      </w:pPr>
      <w:r w:rsidRPr="00E059F9">
        <w:rPr>
          <w:lang w:eastAsia="zh-CN"/>
        </w:rPr>
        <w:t>The start of the work on Rel-19 UE features (likely in 2025/Q1 in RAN1</w:t>
      </w:r>
      <w:r w:rsidR="000D6C9B">
        <w:rPr>
          <w:lang w:eastAsia="zh-CN"/>
        </w:rPr>
        <w:t>, which consumes between 2 and 4 TU</w:t>
      </w:r>
      <w:r w:rsidR="00A57D23">
        <w:rPr>
          <w:lang w:eastAsia="zh-CN"/>
        </w:rPr>
        <w:t xml:space="preserve"> per meeting).</w:t>
      </w:r>
    </w:p>
    <w:p w14:paraId="56912D9C" w14:textId="77777777" w:rsidR="00E059F9" w:rsidRPr="00A57D23" w:rsidRDefault="00E059F9" w:rsidP="00F001BC">
      <w:pPr>
        <w:rPr>
          <w:lang w:eastAsia="zh-CN"/>
        </w:rPr>
      </w:pPr>
    </w:p>
    <w:p w14:paraId="5A465B67" w14:textId="268E3903" w:rsidR="000D6C9B" w:rsidRDefault="000D6C9B" w:rsidP="00F001BC">
      <w:pPr>
        <w:rPr>
          <w:lang w:eastAsia="zh-CN"/>
        </w:rPr>
      </w:pPr>
      <w:r>
        <w:rPr>
          <w:rFonts w:hint="eastAsia"/>
          <w:lang w:eastAsia="zh-CN"/>
        </w:rPr>
        <w:t>Based on this, our estimate of the remaining TU is the following:</w:t>
      </w:r>
    </w:p>
    <w:p w14:paraId="2A2E54CD" w14:textId="4DCBCD55" w:rsidR="00064206" w:rsidRPr="000D6C9B" w:rsidRDefault="003A0211" w:rsidP="000D6C9B">
      <w:pPr>
        <w:pStyle w:val="ListParagraph"/>
        <w:numPr>
          <w:ilvl w:val="0"/>
          <w:numId w:val="44"/>
        </w:numPr>
        <w:ind w:firstLineChars="0"/>
        <w:rPr>
          <w:lang w:eastAsia="zh-CN"/>
        </w:rPr>
      </w:pPr>
      <w:r w:rsidRPr="000D6C9B">
        <w:rPr>
          <w:lang w:eastAsia="zh-CN"/>
        </w:rPr>
        <w:t xml:space="preserve">RAN1: </w:t>
      </w:r>
      <w:r w:rsidR="00657B70">
        <w:rPr>
          <w:lang w:eastAsia="zh-CN"/>
        </w:rPr>
        <w:t xml:space="preserve">no more than </w:t>
      </w:r>
      <w:r w:rsidRPr="000D6C9B">
        <w:rPr>
          <w:lang w:eastAsia="zh-CN"/>
        </w:rPr>
        <w:t>1 TU available consistently per WG meeting until June 2025</w:t>
      </w:r>
    </w:p>
    <w:p w14:paraId="4E77FFAF" w14:textId="5FED02AB" w:rsidR="00064206" w:rsidRPr="00657B70" w:rsidRDefault="003A0211" w:rsidP="000D6C9B">
      <w:pPr>
        <w:pStyle w:val="ListParagraph"/>
        <w:numPr>
          <w:ilvl w:val="0"/>
          <w:numId w:val="44"/>
        </w:numPr>
        <w:ind w:firstLineChars="0"/>
        <w:rPr>
          <w:lang w:eastAsia="zh-CN"/>
        </w:rPr>
      </w:pPr>
      <w:r w:rsidRPr="00657B70">
        <w:rPr>
          <w:lang w:eastAsia="zh-CN"/>
        </w:rPr>
        <w:t xml:space="preserve">RAN2: </w:t>
      </w:r>
      <w:r w:rsidR="00657B70">
        <w:rPr>
          <w:lang w:eastAsia="zh-CN"/>
        </w:rPr>
        <w:t xml:space="preserve">no more than </w:t>
      </w:r>
      <w:r w:rsidRPr="00657B70">
        <w:rPr>
          <w:lang w:eastAsia="zh-CN"/>
        </w:rPr>
        <w:t xml:space="preserve">1 TU </w:t>
      </w:r>
      <w:r w:rsidR="00657B70" w:rsidRPr="000D6C9B">
        <w:rPr>
          <w:lang w:eastAsia="zh-CN"/>
        </w:rPr>
        <w:t>available consistently</w:t>
      </w:r>
      <w:r w:rsidR="00657B70" w:rsidRPr="00657B70">
        <w:rPr>
          <w:lang w:eastAsia="zh-CN"/>
        </w:rPr>
        <w:t xml:space="preserve"> </w:t>
      </w:r>
      <w:r w:rsidRPr="00657B70">
        <w:rPr>
          <w:lang w:eastAsia="zh-CN"/>
        </w:rPr>
        <w:t>until May 2025, and -1</w:t>
      </w:r>
      <w:r w:rsidR="00A57D23" w:rsidRPr="00657B70">
        <w:rPr>
          <w:lang w:eastAsia="zh-CN"/>
        </w:rPr>
        <w:t xml:space="preserve"> </w:t>
      </w:r>
      <w:r w:rsidRPr="00657B70">
        <w:rPr>
          <w:lang w:eastAsia="zh-CN"/>
        </w:rPr>
        <w:t>TU in Aug 2025</w:t>
      </w:r>
    </w:p>
    <w:p w14:paraId="6C98B3CA" w14:textId="77777777" w:rsidR="00064206" w:rsidRPr="000D6C9B" w:rsidRDefault="003A0211" w:rsidP="000D6C9B">
      <w:pPr>
        <w:pStyle w:val="ListParagraph"/>
        <w:numPr>
          <w:ilvl w:val="0"/>
          <w:numId w:val="44"/>
        </w:numPr>
        <w:ind w:firstLineChars="0"/>
        <w:rPr>
          <w:lang w:eastAsia="zh-CN"/>
        </w:rPr>
      </w:pPr>
      <w:r w:rsidRPr="000D6C9B">
        <w:rPr>
          <w:lang w:eastAsia="zh-CN"/>
        </w:rPr>
        <w:t>RAN3: 0 TU per meeting until Aug 2025</w:t>
      </w:r>
    </w:p>
    <w:p w14:paraId="393636B5" w14:textId="45DC3869" w:rsidR="00064206" w:rsidRPr="000D6C9B" w:rsidRDefault="003A0211" w:rsidP="000D6C9B">
      <w:pPr>
        <w:pStyle w:val="ListParagraph"/>
        <w:numPr>
          <w:ilvl w:val="0"/>
          <w:numId w:val="44"/>
        </w:numPr>
        <w:ind w:firstLineChars="0"/>
        <w:rPr>
          <w:lang w:eastAsia="zh-CN"/>
        </w:rPr>
      </w:pPr>
      <w:r w:rsidRPr="000D6C9B">
        <w:rPr>
          <w:lang w:eastAsia="zh-CN"/>
        </w:rPr>
        <w:t>RAN4</w:t>
      </w:r>
      <w:r w:rsidR="000D6C9B">
        <w:rPr>
          <w:lang w:eastAsia="zh-CN"/>
        </w:rPr>
        <w:t>:</w:t>
      </w:r>
      <w:r w:rsidRPr="000D6C9B">
        <w:rPr>
          <w:lang w:eastAsia="zh-CN"/>
        </w:rPr>
        <w:t xml:space="preserve"> impact </w:t>
      </w:r>
      <w:r w:rsidR="00F63548">
        <w:rPr>
          <w:lang w:eastAsia="zh-CN"/>
        </w:rPr>
        <w:t xml:space="preserve">of new RAN1/2/3-led items is budgeted, but </w:t>
      </w:r>
      <w:r w:rsidRPr="000D6C9B">
        <w:rPr>
          <w:lang w:eastAsia="zh-CN"/>
        </w:rPr>
        <w:t xml:space="preserve">should </w:t>
      </w:r>
      <w:r w:rsidR="00F63548">
        <w:rPr>
          <w:lang w:eastAsia="zh-CN"/>
        </w:rPr>
        <w:t>be understood and clearly documented in the objectives of new items</w:t>
      </w:r>
      <w:r w:rsidR="000D6C9B">
        <w:rPr>
          <w:lang w:eastAsia="zh-CN"/>
        </w:rPr>
        <w:t xml:space="preserve"> and should be reasonable</w:t>
      </w:r>
    </w:p>
    <w:p w14:paraId="1228AFE6" w14:textId="77777777" w:rsidR="000D6C9B" w:rsidRDefault="000D6C9B" w:rsidP="00F001BC">
      <w:pPr>
        <w:rPr>
          <w:lang w:eastAsia="zh-CN"/>
        </w:rPr>
      </w:pPr>
    </w:p>
    <w:p w14:paraId="694C2A49" w14:textId="6ED7EF13" w:rsidR="000D6C9B" w:rsidRPr="000D6C9B" w:rsidRDefault="000D6C9B" w:rsidP="00F001BC">
      <w:pPr>
        <w:rPr>
          <w:b/>
          <w:lang w:eastAsia="zh-CN"/>
        </w:rPr>
      </w:pPr>
      <w:r w:rsidRPr="000D6C9B">
        <w:rPr>
          <w:b/>
          <w:lang w:eastAsia="zh-CN"/>
        </w:rPr>
        <w:t>Observation</w:t>
      </w:r>
      <w:r>
        <w:rPr>
          <w:b/>
          <w:lang w:eastAsia="zh-CN"/>
        </w:rPr>
        <w:t xml:space="preserve"> 2</w:t>
      </w:r>
      <w:r w:rsidRPr="000D6C9B">
        <w:rPr>
          <w:b/>
          <w:lang w:eastAsia="zh-CN"/>
        </w:rPr>
        <w:t>:</w:t>
      </w:r>
      <w:r w:rsidRPr="000D6C9B">
        <w:rPr>
          <w:rFonts w:hint="eastAsia"/>
          <w:b/>
          <w:lang w:eastAsia="zh-CN"/>
        </w:rPr>
        <w:t xml:space="preserve"> there is room for small new items with limited RAN1 impact</w:t>
      </w:r>
      <w:r w:rsidR="00A57D23">
        <w:rPr>
          <w:b/>
          <w:lang w:eastAsia="zh-CN"/>
        </w:rPr>
        <w:t xml:space="preserve"> (1 TU per meeting)</w:t>
      </w:r>
      <w:r w:rsidRPr="000D6C9B">
        <w:rPr>
          <w:rFonts w:hint="eastAsia"/>
          <w:b/>
          <w:lang w:eastAsia="zh-CN"/>
        </w:rPr>
        <w:t xml:space="preserve">, there is </w:t>
      </w:r>
      <w:r w:rsidRPr="000D6C9B">
        <w:rPr>
          <w:b/>
          <w:lang w:eastAsia="zh-CN"/>
        </w:rPr>
        <w:t>room</w:t>
      </w:r>
      <w:r w:rsidRPr="000D6C9B">
        <w:rPr>
          <w:rFonts w:hint="eastAsia"/>
          <w:b/>
          <w:lang w:eastAsia="zh-CN"/>
        </w:rPr>
        <w:t xml:space="preserve"> </w:t>
      </w:r>
      <w:r w:rsidRPr="000D6C9B">
        <w:rPr>
          <w:b/>
          <w:lang w:eastAsia="zh-CN"/>
        </w:rPr>
        <w:t>for small new items with limited RAN2 impact only until June 2025</w:t>
      </w:r>
      <w:r w:rsidR="00A57D23">
        <w:rPr>
          <w:b/>
          <w:lang w:eastAsia="zh-CN"/>
        </w:rPr>
        <w:t xml:space="preserve"> (~1 TU per meeting)</w:t>
      </w:r>
      <w:r w:rsidRPr="000D6C9B">
        <w:rPr>
          <w:b/>
          <w:lang w:eastAsia="zh-CN"/>
        </w:rPr>
        <w:t xml:space="preserve">, </w:t>
      </w:r>
      <w:bookmarkStart w:id="3" w:name="OLE_LINK1"/>
      <w:r w:rsidRPr="000D6C9B">
        <w:rPr>
          <w:b/>
          <w:lang w:eastAsia="zh-CN"/>
        </w:rPr>
        <w:t>and there is no room for additional RAN3-led items other than the conversion of the two study items to work items</w:t>
      </w:r>
      <w:r w:rsidR="00A57D23">
        <w:rPr>
          <w:b/>
          <w:lang w:eastAsia="zh-CN"/>
        </w:rPr>
        <w:t xml:space="preserve"> but RAN3 should be able to handle limited impact from other WGs</w:t>
      </w:r>
      <w:bookmarkEnd w:id="3"/>
      <w:r w:rsidRPr="000D6C9B">
        <w:rPr>
          <w:b/>
          <w:lang w:eastAsia="zh-CN"/>
        </w:rPr>
        <w:t>.</w:t>
      </w:r>
    </w:p>
    <w:p w14:paraId="08DFF0E1" w14:textId="77777777" w:rsidR="000D6C9B" w:rsidRPr="00A57D23" w:rsidRDefault="000D6C9B" w:rsidP="00F001BC">
      <w:pPr>
        <w:rPr>
          <w:lang w:eastAsia="zh-CN"/>
        </w:rPr>
      </w:pPr>
    </w:p>
    <w:p w14:paraId="583E319C" w14:textId="7A9C878B" w:rsidR="0075396A" w:rsidRPr="00E4139F" w:rsidRDefault="0075396A" w:rsidP="0075396A">
      <w:pPr>
        <w:pStyle w:val="Heading1"/>
        <w:rPr>
          <w:lang w:eastAsia="zh-CN"/>
        </w:rPr>
      </w:pPr>
      <w:bookmarkStart w:id="4" w:name="_Ref124589665"/>
      <w:bookmarkStart w:id="5" w:name="_Ref71620620"/>
      <w:bookmarkStart w:id="6" w:name="_Ref124671424"/>
      <w:r>
        <w:rPr>
          <w:lang w:eastAsia="zh-CN"/>
        </w:rPr>
        <w:t xml:space="preserve">New small items </w:t>
      </w:r>
      <w:r w:rsidR="00AC721F">
        <w:rPr>
          <w:lang w:eastAsia="zh-CN"/>
        </w:rPr>
        <w:t>and scope expansion of existing items</w:t>
      </w:r>
    </w:p>
    <w:p w14:paraId="6502239B" w14:textId="211638AE" w:rsidR="0075396A" w:rsidRDefault="0075396A" w:rsidP="0075396A">
      <w:pPr>
        <w:rPr>
          <w:lang w:eastAsia="zh-CN"/>
        </w:rPr>
      </w:pPr>
      <w:r>
        <w:rPr>
          <w:lang w:eastAsia="zh-CN"/>
        </w:rPr>
        <w:t xml:space="preserve">In </w:t>
      </w:r>
      <w:r w:rsidR="00A57D23">
        <w:rPr>
          <w:lang w:eastAsia="zh-CN"/>
        </w:rPr>
        <w:t>general, we do not see the need for any major scope expansion of on-going Rel-19 items. As explained in our paper</w:t>
      </w:r>
      <w:r w:rsidR="00674ABE">
        <w:rPr>
          <w:lang w:eastAsia="zh-CN"/>
        </w:rPr>
        <w:t xml:space="preserve"> </w:t>
      </w:r>
      <w:r w:rsidR="00674ABE">
        <w:rPr>
          <w:lang w:eastAsia="zh-CN"/>
        </w:rPr>
        <w:fldChar w:fldCharType="begin"/>
      </w:r>
      <w:r w:rsidR="00674ABE">
        <w:rPr>
          <w:lang w:eastAsia="zh-CN"/>
        </w:rPr>
        <w:instrText xml:space="preserve"> REF _Ref176171653 \r \h </w:instrText>
      </w:r>
      <w:r w:rsidR="00674ABE">
        <w:rPr>
          <w:lang w:eastAsia="zh-CN"/>
        </w:rPr>
      </w:r>
      <w:r w:rsidR="00674ABE">
        <w:rPr>
          <w:lang w:eastAsia="zh-CN"/>
        </w:rPr>
        <w:fldChar w:fldCharType="separate"/>
      </w:r>
      <w:r w:rsidR="00674ABE">
        <w:rPr>
          <w:lang w:eastAsia="zh-CN"/>
        </w:rPr>
        <w:t>[3]</w:t>
      </w:r>
      <w:r w:rsidR="00674ABE">
        <w:rPr>
          <w:lang w:eastAsia="zh-CN"/>
        </w:rPr>
        <w:fldChar w:fldCharType="end"/>
      </w:r>
      <w:r w:rsidR="00A57D23">
        <w:rPr>
          <w:lang w:eastAsia="zh-CN"/>
        </w:rPr>
        <w:t xml:space="preserve">, we see it valuable for RAN1 to conduct evaluations on the network-based sensing performance for UAVs within the current TU budget for the ISAC SI, as motivated by the current developments of the low-altitude economy in many countries around the globe, in order to demonstrate the capabilities of 5G-Advanced as specified up to Rel-19 with implementation-based solutions for ISAC. In addition to that, RAN should continue the discussion on a few MIMO topics already </w:t>
      </w:r>
      <w:r w:rsidR="007B50C7">
        <w:rPr>
          <w:lang w:eastAsia="zh-CN"/>
        </w:rPr>
        <w:t>discussed at RAN#104</w:t>
      </w:r>
      <w:r w:rsidR="00A57D23">
        <w:rPr>
          <w:lang w:eastAsia="zh-CN"/>
        </w:rPr>
        <w:t xml:space="preserve"> but for which RAN1 discussion was put on hold until RAN#</w:t>
      </w:r>
      <w:r w:rsidR="007B50C7">
        <w:rPr>
          <w:lang w:eastAsia="zh-CN"/>
        </w:rPr>
        <w:t>105</w:t>
      </w:r>
      <w:r w:rsidR="00A57D23">
        <w:rPr>
          <w:lang w:eastAsia="zh-CN"/>
        </w:rPr>
        <w:t xml:space="preserve">, so resumption of the work on these items should be possible within the TU budget of the Rel-19 MIMO WI, as explained in </w:t>
      </w:r>
      <w:r w:rsidR="00674ABE">
        <w:rPr>
          <w:lang w:eastAsia="zh-CN"/>
        </w:rPr>
        <w:fldChar w:fldCharType="begin"/>
      </w:r>
      <w:r w:rsidR="00674ABE">
        <w:rPr>
          <w:lang w:eastAsia="zh-CN"/>
        </w:rPr>
        <w:instrText xml:space="preserve"> REF _Ref176171632 \r \h </w:instrText>
      </w:r>
      <w:r w:rsidR="00674ABE">
        <w:rPr>
          <w:lang w:eastAsia="zh-CN"/>
        </w:rPr>
      </w:r>
      <w:r w:rsidR="00674ABE">
        <w:rPr>
          <w:lang w:eastAsia="zh-CN"/>
        </w:rPr>
        <w:fldChar w:fldCharType="separate"/>
      </w:r>
      <w:r w:rsidR="00674ABE">
        <w:rPr>
          <w:lang w:eastAsia="zh-CN"/>
        </w:rPr>
        <w:t>[4]</w:t>
      </w:r>
      <w:r w:rsidR="00674ABE">
        <w:rPr>
          <w:lang w:eastAsia="zh-CN"/>
        </w:rPr>
        <w:fldChar w:fldCharType="end"/>
      </w:r>
      <w:r w:rsidR="007B50C7">
        <w:rPr>
          <w:lang w:eastAsia="zh-CN"/>
        </w:rPr>
        <w:t xml:space="preserve"> and</w:t>
      </w:r>
      <w:r w:rsidR="00674ABE">
        <w:rPr>
          <w:lang w:eastAsia="zh-CN"/>
        </w:rPr>
        <w:t xml:space="preserve"> </w:t>
      </w:r>
      <w:r w:rsidR="00674ABE">
        <w:rPr>
          <w:lang w:eastAsia="zh-CN"/>
        </w:rPr>
        <w:fldChar w:fldCharType="begin"/>
      </w:r>
      <w:r w:rsidR="00674ABE">
        <w:rPr>
          <w:lang w:eastAsia="zh-CN"/>
        </w:rPr>
        <w:instrText xml:space="preserve"> REF _Ref176171643 \r \h </w:instrText>
      </w:r>
      <w:r w:rsidR="00674ABE">
        <w:rPr>
          <w:lang w:eastAsia="zh-CN"/>
        </w:rPr>
      </w:r>
      <w:r w:rsidR="00674ABE">
        <w:rPr>
          <w:lang w:eastAsia="zh-CN"/>
        </w:rPr>
        <w:fldChar w:fldCharType="separate"/>
      </w:r>
      <w:r w:rsidR="00674ABE">
        <w:rPr>
          <w:lang w:eastAsia="zh-CN"/>
        </w:rPr>
        <w:t>[5]</w:t>
      </w:r>
      <w:r w:rsidR="00674ABE">
        <w:rPr>
          <w:lang w:eastAsia="zh-CN"/>
        </w:rPr>
        <w:fldChar w:fldCharType="end"/>
      </w:r>
      <w:r w:rsidR="00A57D23">
        <w:rPr>
          <w:lang w:eastAsia="zh-CN"/>
        </w:rPr>
        <w:t xml:space="preserve">. </w:t>
      </w:r>
    </w:p>
    <w:p w14:paraId="4592C926" w14:textId="0CFD1DFD" w:rsidR="00F24B21" w:rsidRDefault="00A57D23" w:rsidP="0075396A">
      <w:pPr>
        <w:rPr>
          <w:lang w:eastAsia="zh-CN"/>
        </w:rPr>
      </w:pPr>
      <w:r>
        <w:rPr>
          <w:lang w:eastAsia="zh-CN"/>
        </w:rPr>
        <w:t>A</w:t>
      </w:r>
      <w:r>
        <w:rPr>
          <w:rFonts w:hint="eastAsia"/>
          <w:lang w:eastAsia="zh-CN"/>
        </w:rPr>
        <w:t xml:space="preserve"> </w:t>
      </w:r>
      <w:r>
        <w:rPr>
          <w:lang w:eastAsia="zh-CN"/>
        </w:rPr>
        <w:t>n</w:t>
      </w:r>
      <w:r w:rsidR="00F24B21">
        <w:rPr>
          <w:lang w:eastAsia="zh-CN"/>
        </w:rPr>
        <w:t>umber</w:t>
      </w:r>
      <w:r>
        <w:rPr>
          <w:lang w:eastAsia="zh-CN"/>
        </w:rPr>
        <w:t xml:space="preserve"> of new items were proposed in past meetings and are expected to be proposed again at RAN#105. Past discussions at RAN#102 showed that </w:t>
      </w:r>
      <w:r w:rsidR="00F24B21">
        <w:rPr>
          <w:lang w:eastAsia="zh-CN"/>
        </w:rPr>
        <w:t xml:space="preserve">two RAN1-led items emerged as having prominent support based on commercial interest, namely multicarrier enhancements and coverage enhancements. </w:t>
      </w:r>
    </w:p>
    <w:p w14:paraId="267C6360" w14:textId="54722B7C" w:rsidR="00F24B21" w:rsidRPr="00F24B21" w:rsidRDefault="00F24B21" w:rsidP="0075396A">
      <w:pPr>
        <w:rPr>
          <w:b/>
          <w:lang w:eastAsia="zh-CN"/>
        </w:rPr>
      </w:pPr>
      <w:r w:rsidRPr="00F24B21">
        <w:rPr>
          <w:rFonts w:hint="eastAsia"/>
          <w:b/>
          <w:lang w:eastAsia="zh-CN"/>
        </w:rPr>
        <w:t>Proposal 1:</w:t>
      </w:r>
      <w:r w:rsidRPr="00F24B21">
        <w:rPr>
          <w:b/>
          <w:lang w:eastAsia="zh-CN"/>
        </w:rPr>
        <w:t xml:space="preserve"> approve the following RAN1-led focused work items at RAN#105</w:t>
      </w:r>
      <w:r>
        <w:rPr>
          <w:b/>
          <w:lang w:eastAsia="zh-CN"/>
        </w:rPr>
        <w:t>, with 0.5 TU each in RAN1 from September 2024 to June 2025:</w:t>
      </w:r>
    </w:p>
    <w:p w14:paraId="30897981" w14:textId="79CB1C04" w:rsidR="00064206" w:rsidRPr="00F24B21" w:rsidRDefault="003A0211" w:rsidP="00F24B21">
      <w:pPr>
        <w:numPr>
          <w:ilvl w:val="0"/>
          <w:numId w:val="46"/>
        </w:numPr>
        <w:rPr>
          <w:b/>
          <w:lang w:eastAsia="zh-CN"/>
        </w:rPr>
      </w:pPr>
      <w:r w:rsidRPr="00F24B21">
        <w:rPr>
          <w:b/>
          <w:lang w:eastAsia="zh-CN"/>
        </w:rPr>
        <w:t>Multicarrier enhancements on multi-cell PUSCH/PDSCH scheduling by a single DCI</w:t>
      </w:r>
      <w:r w:rsidR="00492299">
        <w:rPr>
          <w:b/>
          <w:lang w:eastAsia="zh-CN"/>
        </w:rPr>
        <w:t>, e.g.,</w:t>
      </w:r>
      <w:r w:rsidRPr="00F24B21">
        <w:rPr>
          <w:b/>
          <w:lang w:eastAsia="zh-CN"/>
        </w:rPr>
        <w:t xml:space="preserve"> for scheduled cells with different SCS</w:t>
      </w:r>
      <w:r w:rsidR="00855C3A">
        <w:rPr>
          <w:b/>
          <w:lang w:eastAsia="zh-CN"/>
        </w:rPr>
        <w:t>/</w:t>
      </w:r>
      <w:r w:rsidRPr="00F24B21">
        <w:rPr>
          <w:b/>
          <w:lang w:eastAsia="zh-CN"/>
        </w:rPr>
        <w:t>carrier type</w:t>
      </w:r>
      <w:r w:rsidR="00855C3A">
        <w:rPr>
          <w:b/>
          <w:lang w:eastAsia="zh-CN"/>
        </w:rPr>
        <w:t xml:space="preserve"> and for the support of up to two scheduling cells for a scheduled cell</w:t>
      </w:r>
      <w:r w:rsidRPr="00F24B21">
        <w:rPr>
          <w:b/>
          <w:lang w:eastAsia="zh-CN"/>
        </w:rPr>
        <w:t xml:space="preserve"> </w:t>
      </w:r>
      <w:r w:rsidR="00AE0152">
        <w:rPr>
          <w:b/>
          <w:lang w:eastAsia="zh-CN"/>
        </w:rPr>
        <w:fldChar w:fldCharType="begin"/>
      </w:r>
      <w:r w:rsidR="00AE0152">
        <w:rPr>
          <w:b/>
          <w:lang w:eastAsia="zh-CN"/>
        </w:rPr>
        <w:instrText xml:space="preserve"> REF _Ref176171591 \r \h </w:instrText>
      </w:r>
      <w:r w:rsidR="00AE0152">
        <w:rPr>
          <w:b/>
          <w:lang w:eastAsia="zh-CN"/>
        </w:rPr>
      </w:r>
      <w:r w:rsidR="00AE0152">
        <w:rPr>
          <w:b/>
          <w:lang w:eastAsia="zh-CN"/>
        </w:rPr>
        <w:fldChar w:fldCharType="separate"/>
      </w:r>
      <w:r w:rsidR="00AE0152">
        <w:rPr>
          <w:b/>
          <w:lang w:eastAsia="zh-CN"/>
        </w:rPr>
        <w:t>[6]</w:t>
      </w:r>
      <w:r w:rsidR="00AE0152">
        <w:rPr>
          <w:b/>
          <w:lang w:eastAsia="zh-CN"/>
        </w:rPr>
        <w:fldChar w:fldCharType="end"/>
      </w:r>
    </w:p>
    <w:p w14:paraId="25071026" w14:textId="686A3E0F" w:rsidR="00064206" w:rsidRPr="00F24B21" w:rsidRDefault="003A0211" w:rsidP="00F24B21">
      <w:pPr>
        <w:numPr>
          <w:ilvl w:val="0"/>
          <w:numId w:val="46"/>
        </w:numPr>
        <w:rPr>
          <w:b/>
          <w:lang w:eastAsia="zh-CN"/>
        </w:rPr>
      </w:pPr>
      <w:r w:rsidRPr="00F24B21">
        <w:rPr>
          <w:b/>
          <w:lang w:eastAsia="zh-CN"/>
        </w:rPr>
        <w:t xml:space="preserve">PRACH coverage enhancements for multiple PRACH transmissions with different Tx beams for 4-step RACH procedure, in the ROs for the same SSB </w:t>
      </w:r>
      <w:r w:rsidR="00AE0152">
        <w:rPr>
          <w:b/>
          <w:lang w:eastAsia="zh-CN"/>
        </w:rPr>
        <w:fldChar w:fldCharType="begin"/>
      </w:r>
      <w:r w:rsidR="00AE0152">
        <w:rPr>
          <w:b/>
          <w:lang w:eastAsia="zh-CN"/>
        </w:rPr>
        <w:instrText xml:space="preserve"> REF _Ref176171584 \r \h </w:instrText>
      </w:r>
      <w:r w:rsidR="00AE0152">
        <w:rPr>
          <w:b/>
          <w:lang w:eastAsia="zh-CN"/>
        </w:rPr>
      </w:r>
      <w:r w:rsidR="00AE0152">
        <w:rPr>
          <w:b/>
          <w:lang w:eastAsia="zh-CN"/>
        </w:rPr>
        <w:fldChar w:fldCharType="separate"/>
      </w:r>
      <w:r w:rsidR="00AE0152">
        <w:rPr>
          <w:b/>
          <w:lang w:eastAsia="zh-CN"/>
        </w:rPr>
        <w:t>[7]</w:t>
      </w:r>
      <w:r w:rsidR="00AE0152">
        <w:rPr>
          <w:b/>
          <w:lang w:eastAsia="zh-CN"/>
        </w:rPr>
        <w:fldChar w:fldCharType="end"/>
      </w:r>
    </w:p>
    <w:p w14:paraId="34954E44" w14:textId="77777777" w:rsidR="00F24B21" w:rsidRPr="00F24B21" w:rsidRDefault="00F24B21" w:rsidP="0075396A">
      <w:pPr>
        <w:rPr>
          <w:lang w:eastAsia="zh-CN"/>
        </w:rPr>
      </w:pPr>
    </w:p>
    <w:p w14:paraId="16E30711" w14:textId="7CD200AF" w:rsidR="00A57D23" w:rsidRDefault="00F24B21" w:rsidP="0075396A">
      <w:pPr>
        <w:rPr>
          <w:lang w:eastAsia="zh-CN"/>
        </w:rPr>
      </w:pPr>
      <w:r>
        <w:rPr>
          <w:lang w:eastAsia="zh-CN"/>
        </w:rPr>
        <w:t xml:space="preserve">On the RAN2 side, </w:t>
      </w:r>
      <w:r w:rsidR="008F5947">
        <w:rPr>
          <w:lang w:eastAsia="zh-CN"/>
        </w:rPr>
        <w:t xml:space="preserve">there are A-GNSS enhancements requiring some work in RAN2 (and RAN3), based on regulatory updates for Beidou and Navic, which should be prioritized and approved by 3GPP. </w:t>
      </w:r>
      <w:r w:rsidR="008F5947">
        <w:rPr>
          <w:lang w:eastAsia="zh-CN"/>
        </w:rPr>
        <w:t>A</w:t>
      </w:r>
      <w:r>
        <w:rPr>
          <w:lang w:eastAsia="zh-CN"/>
        </w:rPr>
        <w:t xml:space="preserve">t RAN#102 it seemed that enhancements for the support of </w:t>
      </w:r>
      <w:bookmarkStart w:id="7" w:name="_GoBack"/>
      <w:bookmarkEnd w:id="7"/>
      <w:r>
        <w:rPr>
          <w:lang w:eastAsia="zh-CN"/>
        </w:rPr>
        <w:t xml:space="preserve">UAV/UAM was relatively non-controversial, but the </w:t>
      </w:r>
      <w:r w:rsidR="008F5947">
        <w:rPr>
          <w:lang w:eastAsia="zh-CN"/>
        </w:rPr>
        <w:t>possible enhancements thereby proposed</w:t>
      </w:r>
      <w:r>
        <w:rPr>
          <w:lang w:eastAsia="zh-CN"/>
        </w:rPr>
        <w:t xml:space="preserve"> w</w:t>
      </w:r>
      <w:r w:rsidR="008F5947">
        <w:rPr>
          <w:lang w:eastAsia="zh-CN"/>
        </w:rPr>
        <w:t>ere</w:t>
      </w:r>
      <w:r>
        <w:rPr>
          <w:lang w:eastAsia="zh-CN"/>
        </w:rPr>
        <w:t xml:space="preserve"> not </w:t>
      </w:r>
      <w:r w:rsidR="008F5947">
        <w:rPr>
          <w:lang w:eastAsia="zh-CN"/>
        </w:rPr>
        <w:t>critical,</w:t>
      </w:r>
      <w:r>
        <w:rPr>
          <w:lang w:eastAsia="zh-CN"/>
        </w:rPr>
        <w:t xml:space="preserve"> and thus no WI </w:t>
      </w:r>
      <w:r w:rsidR="008F5947">
        <w:rPr>
          <w:lang w:eastAsia="zh-CN"/>
        </w:rPr>
        <w:t xml:space="preserve">was </w:t>
      </w:r>
      <w:r>
        <w:rPr>
          <w:lang w:eastAsia="zh-CN"/>
        </w:rPr>
        <w:t xml:space="preserve">approved for the Rel-19 package in December 2023. Subsequent discussions on UAV/UAM in later RAN plenary meetings </w:t>
      </w:r>
      <w:r w:rsidR="008F5947">
        <w:rPr>
          <w:lang w:eastAsia="zh-CN"/>
        </w:rPr>
        <w:t>gave the impression that</w:t>
      </w:r>
      <w:r>
        <w:rPr>
          <w:lang w:eastAsia="zh-CN"/>
        </w:rPr>
        <w:t xml:space="preserve"> 3GPP specifications already offer very good support for these use cases</w:t>
      </w:r>
      <w:r w:rsidR="008F5947">
        <w:rPr>
          <w:lang w:eastAsia="zh-CN"/>
        </w:rPr>
        <w:t>, so</w:t>
      </w:r>
      <w:r>
        <w:rPr>
          <w:lang w:eastAsia="zh-CN"/>
        </w:rPr>
        <w:t xml:space="preserve"> </w:t>
      </w:r>
      <w:r w:rsidR="008F5947">
        <w:rPr>
          <w:lang w:eastAsia="zh-CN"/>
        </w:rPr>
        <w:t xml:space="preserve">it is </w:t>
      </w:r>
      <w:r>
        <w:rPr>
          <w:lang w:eastAsia="zh-CN"/>
        </w:rPr>
        <w:lastRenderedPageBreak/>
        <w:t xml:space="preserve">not clear that anything needs to be done to further </w:t>
      </w:r>
      <w:r w:rsidR="00657B70">
        <w:rPr>
          <w:lang w:eastAsia="zh-CN"/>
        </w:rPr>
        <w:t xml:space="preserve">urgently </w:t>
      </w:r>
      <w:r>
        <w:rPr>
          <w:lang w:eastAsia="zh-CN"/>
        </w:rPr>
        <w:t xml:space="preserve">enhance the 3GPP specifications for the support of UAV/UAM in Rel-19. </w:t>
      </w:r>
    </w:p>
    <w:p w14:paraId="1E92CF13" w14:textId="77777777" w:rsidR="00A57D23" w:rsidRPr="00141287" w:rsidRDefault="00A57D23" w:rsidP="0075396A">
      <w:pPr>
        <w:rPr>
          <w:rFonts w:eastAsiaTheme="minorEastAsia"/>
          <w:b/>
          <w:bCs/>
          <w:lang w:eastAsia="zh-CN"/>
        </w:rPr>
      </w:pPr>
    </w:p>
    <w:p w14:paraId="4C849860" w14:textId="092A83D3" w:rsidR="0004495E" w:rsidRDefault="00F24B21" w:rsidP="009944D4">
      <w:pPr>
        <w:rPr>
          <w:b/>
          <w:bCs/>
        </w:rPr>
      </w:pPr>
      <w:r w:rsidRPr="00F24B21">
        <w:rPr>
          <w:rFonts w:hint="eastAsia"/>
          <w:b/>
          <w:lang w:eastAsia="zh-CN"/>
        </w:rPr>
        <w:t xml:space="preserve">Proposal </w:t>
      </w:r>
      <w:r>
        <w:rPr>
          <w:b/>
          <w:lang w:eastAsia="zh-CN"/>
        </w:rPr>
        <w:t>2</w:t>
      </w:r>
      <w:r w:rsidRPr="00F24B21">
        <w:rPr>
          <w:rFonts w:hint="eastAsia"/>
          <w:b/>
          <w:lang w:eastAsia="zh-CN"/>
        </w:rPr>
        <w:t>:</w:t>
      </w:r>
      <w:r w:rsidRPr="00F24B21">
        <w:rPr>
          <w:b/>
          <w:lang w:eastAsia="zh-CN"/>
        </w:rPr>
        <w:t xml:space="preserve"> approve the RAN</w:t>
      </w:r>
      <w:r>
        <w:rPr>
          <w:b/>
          <w:lang w:eastAsia="zh-CN"/>
        </w:rPr>
        <w:t>2</w:t>
      </w:r>
      <w:r w:rsidRPr="00F24B21">
        <w:rPr>
          <w:b/>
          <w:lang w:eastAsia="zh-CN"/>
        </w:rPr>
        <w:t>-led focused work items</w:t>
      </w:r>
      <w:r w:rsidRPr="00F24B21">
        <w:t xml:space="preserve"> </w:t>
      </w:r>
      <w:r w:rsidR="00EC0B2F">
        <w:t xml:space="preserve">for </w:t>
      </w:r>
      <w:r w:rsidRPr="00F24B21">
        <w:rPr>
          <w:b/>
          <w:lang w:eastAsia="zh-CN"/>
        </w:rPr>
        <w:t>A-GNSS enhancements at RAN#105</w:t>
      </w:r>
      <w:r w:rsidR="00EC0B2F">
        <w:rPr>
          <w:b/>
          <w:lang w:eastAsia="zh-CN"/>
        </w:rPr>
        <w:t>, with at most 0.25~0.5TU/meeting per item in RAN2, from September 2024 to June 2025.</w:t>
      </w:r>
    </w:p>
    <w:p w14:paraId="5A17D8CF" w14:textId="40590722" w:rsidR="00A57D23" w:rsidRPr="00674ABE" w:rsidRDefault="00F24B21" w:rsidP="00F24B21">
      <w:pPr>
        <w:numPr>
          <w:ilvl w:val="0"/>
          <w:numId w:val="46"/>
        </w:numPr>
        <w:rPr>
          <w:b/>
          <w:lang w:eastAsia="zh-CN"/>
        </w:rPr>
      </w:pPr>
      <w:r>
        <w:rPr>
          <w:rFonts w:hint="eastAsia"/>
          <w:b/>
          <w:lang w:eastAsia="zh-CN"/>
        </w:rPr>
        <w:t>Enhancements fo</w:t>
      </w:r>
      <w:r>
        <w:rPr>
          <w:b/>
          <w:lang w:eastAsia="zh-CN"/>
        </w:rPr>
        <w:t xml:space="preserve">r </w:t>
      </w:r>
      <w:r w:rsidRPr="00F24B21">
        <w:rPr>
          <w:b/>
          <w:lang w:eastAsia="zh-CN"/>
        </w:rPr>
        <w:t xml:space="preserve">BDS B2b in A-GNSS </w:t>
      </w:r>
      <w:r w:rsidR="00AE0152" w:rsidRPr="00674ABE">
        <w:rPr>
          <w:b/>
          <w:lang w:eastAsia="zh-CN"/>
        </w:rPr>
        <w:fldChar w:fldCharType="begin"/>
      </w:r>
      <w:r w:rsidR="00AE0152" w:rsidRPr="003327AA">
        <w:rPr>
          <w:b/>
          <w:lang w:eastAsia="zh-CN"/>
        </w:rPr>
        <w:instrText xml:space="preserve"> REF _Ref176171571 \r \h </w:instrText>
      </w:r>
      <w:r w:rsidR="00674ABE">
        <w:rPr>
          <w:b/>
          <w:lang w:eastAsia="zh-CN"/>
        </w:rPr>
        <w:instrText xml:space="preserve"> \* MERGEFORMAT </w:instrText>
      </w:r>
      <w:r w:rsidR="00AE0152" w:rsidRPr="00674ABE">
        <w:rPr>
          <w:b/>
          <w:lang w:eastAsia="zh-CN"/>
        </w:rPr>
      </w:r>
      <w:r w:rsidR="00AE0152" w:rsidRPr="00674ABE">
        <w:rPr>
          <w:b/>
          <w:lang w:eastAsia="zh-CN"/>
        </w:rPr>
        <w:fldChar w:fldCharType="separate"/>
      </w:r>
      <w:r w:rsidR="00AE0152" w:rsidRPr="00674ABE">
        <w:rPr>
          <w:b/>
          <w:lang w:eastAsia="zh-CN"/>
        </w:rPr>
        <w:t>[8]</w:t>
      </w:r>
      <w:r w:rsidR="00AE0152" w:rsidRPr="00674ABE">
        <w:rPr>
          <w:b/>
          <w:lang w:eastAsia="zh-CN"/>
        </w:rPr>
        <w:fldChar w:fldCharType="end"/>
      </w:r>
    </w:p>
    <w:p w14:paraId="0250D557" w14:textId="32738B81" w:rsidR="00F24B21" w:rsidRPr="00674ABE" w:rsidRDefault="00F24B21" w:rsidP="00F24B21">
      <w:pPr>
        <w:numPr>
          <w:ilvl w:val="0"/>
          <w:numId w:val="46"/>
        </w:numPr>
        <w:rPr>
          <w:b/>
          <w:lang w:eastAsia="zh-CN"/>
        </w:rPr>
      </w:pPr>
      <w:r w:rsidRPr="00674ABE">
        <w:rPr>
          <w:b/>
          <w:lang w:eastAsia="zh-CN"/>
        </w:rPr>
        <w:t>Enhancements for Navic L1 SPS A-</w:t>
      </w:r>
      <w:r w:rsidRPr="003327AA">
        <w:rPr>
          <w:b/>
          <w:lang w:eastAsia="zh-CN"/>
        </w:rPr>
        <w:t xml:space="preserve">GNSS </w:t>
      </w:r>
      <w:r w:rsidR="00AE0152" w:rsidRPr="00674ABE">
        <w:rPr>
          <w:b/>
          <w:lang w:eastAsia="zh-CN"/>
        </w:rPr>
        <w:fldChar w:fldCharType="begin"/>
      </w:r>
      <w:r w:rsidR="00AE0152" w:rsidRPr="003327AA">
        <w:rPr>
          <w:b/>
          <w:lang w:eastAsia="zh-CN"/>
        </w:rPr>
        <w:instrText xml:space="preserve"> REF _Ref176171559 \r \h </w:instrText>
      </w:r>
      <w:r w:rsidR="00674ABE">
        <w:rPr>
          <w:b/>
          <w:lang w:eastAsia="zh-CN"/>
        </w:rPr>
        <w:instrText xml:space="preserve"> \* MERGEFORMAT </w:instrText>
      </w:r>
      <w:r w:rsidR="00AE0152" w:rsidRPr="00674ABE">
        <w:rPr>
          <w:b/>
          <w:lang w:eastAsia="zh-CN"/>
        </w:rPr>
      </w:r>
      <w:r w:rsidR="00AE0152" w:rsidRPr="00674ABE">
        <w:rPr>
          <w:b/>
          <w:lang w:eastAsia="zh-CN"/>
        </w:rPr>
        <w:fldChar w:fldCharType="separate"/>
      </w:r>
      <w:r w:rsidR="00AE0152" w:rsidRPr="00674ABE">
        <w:rPr>
          <w:b/>
          <w:lang w:eastAsia="zh-CN"/>
        </w:rPr>
        <w:t>[9]</w:t>
      </w:r>
      <w:r w:rsidR="00AE0152" w:rsidRPr="00674ABE">
        <w:rPr>
          <w:b/>
          <w:lang w:eastAsia="zh-CN"/>
        </w:rPr>
        <w:fldChar w:fldCharType="end"/>
      </w:r>
    </w:p>
    <w:p w14:paraId="5FE571F0" w14:textId="77777777" w:rsidR="00A57D23" w:rsidRPr="00EC0B2F" w:rsidRDefault="00A57D23" w:rsidP="009944D4">
      <w:pPr>
        <w:rPr>
          <w:lang w:eastAsia="zh-CN"/>
        </w:rPr>
      </w:pPr>
    </w:p>
    <w:p w14:paraId="10B16CA9" w14:textId="52D19876" w:rsidR="00F24B21" w:rsidRPr="00EC0B2F" w:rsidRDefault="00EC0B2F" w:rsidP="009944D4">
      <w:pPr>
        <w:rPr>
          <w:lang w:eastAsia="zh-CN"/>
        </w:rPr>
      </w:pPr>
      <w:r w:rsidRPr="00EC0B2F">
        <w:rPr>
          <w:rFonts w:hint="eastAsia"/>
          <w:lang w:eastAsia="zh-CN"/>
        </w:rPr>
        <w:t xml:space="preserve">While there are </w:t>
      </w:r>
      <w:r>
        <w:rPr>
          <w:lang w:eastAsia="zh-CN"/>
        </w:rPr>
        <w:t xml:space="preserve">other interesting proposals provided at RAN#105, we believe there is no room for accommodating any of them based on the TU analysis of section 2, once the 4 items proposed above are added to the Rel-19 scope. We assume that such proposals that are commercially relevant will still be relevant for Rel-20 and will be discussed for potential inclusion in the Rel-20 package at a later time, for example the </w:t>
      </w:r>
      <w:r w:rsidR="00F63548">
        <w:rPr>
          <w:lang w:eastAsia="zh-CN"/>
        </w:rPr>
        <w:t xml:space="preserve">RAN4-led </w:t>
      </w:r>
      <w:r>
        <w:rPr>
          <w:lang w:eastAsia="zh-CN"/>
        </w:rPr>
        <w:t>proposal for e</w:t>
      </w:r>
      <w:r w:rsidRPr="00EC0B2F">
        <w:rPr>
          <w:lang w:eastAsia="zh-CN"/>
        </w:rPr>
        <w:t>nabling low-low</w:t>
      </w:r>
      <w:r>
        <w:rPr>
          <w:lang w:eastAsia="zh-CN"/>
        </w:rPr>
        <w:t xml:space="preserve"> </w:t>
      </w:r>
      <w:r w:rsidRPr="00EC0B2F">
        <w:rPr>
          <w:lang w:eastAsia="zh-CN"/>
        </w:rPr>
        <w:t>CA via Rx switching between two low band</w:t>
      </w:r>
      <w:r>
        <w:rPr>
          <w:lang w:eastAsia="zh-CN"/>
        </w:rPr>
        <w:t xml:space="preserve">s. </w:t>
      </w:r>
    </w:p>
    <w:p w14:paraId="01A2542F" w14:textId="77777777" w:rsidR="00F24B21" w:rsidRPr="00EC0B2F" w:rsidRDefault="00F24B21" w:rsidP="009944D4">
      <w:pPr>
        <w:rPr>
          <w:lang w:eastAsia="zh-CN"/>
        </w:rPr>
      </w:pPr>
    </w:p>
    <w:p w14:paraId="27A3AC4A" w14:textId="20162369" w:rsidR="005030C2" w:rsidRDefault="005030C2" w:rsidP="004F668A">
      <w:pPr>
        <w:pStyle w:val="Heading1"/>
      </w:pPr>
      <w:r w:rsidRPr="00211CCD">
        <w:t>Conclusion</w:t>
      </w:r>
    </w:p>
    <w:p w14:paraId="0CEF2377" w14:textId="6E95F024" w:rsidR="00EC0B2F" w:rsidRDefault="004703A5" w:rsidP="001D3130">
      <w:pPr>
        <w:tabs>
          <w:tab w:val="num" w:pos="2160"/>
        </w:tabs>
        <w:rPr>
          <w:bCs/>
          <w:lang w:val="en-GB" w:eastAsia="zh-CN"/>
        </w:rPr>
      </w:pPr>
      <w:r w:rsidRPr="004703A5">
        <w:rPr>
          <w:bCs/>
          <w:lang w:val="en-GB" w:eastAsia="zh-CN"/>
        </w:rPr>
        <w:t>This</w:t>
      </w:r>
      <w:r w:rsidR="00EC0B2F">
        <w:rPr>
          <w:bCs/>
          <w:lang w:val="en-GB" w:eastAsia="zh-CN"/>
        </w:rPr>
        <w:t xml:space="preserve"> contribution provided an analysis of the available TU capacity in RAN WGs for the remaining of Rel-19, while considering the TU reserved for Ambient IoT in 2025.</w:t>
      </w:r>
    </w:p>
    <w:p w14:paraId="0C688CC2" w14:textId="77777777" w:rsidR="00EC0B2F" w:rsidRPr="00E059F9" w:rsidRDefault="00EC0B2F" w:rsidP="00EC0B2F">
      <w:pPr>
        <w:rPr>
          <w:b/>
          <w:lang w:eastAsia="zh-CN"/>
        </w:rPr>
      </w:pPr>
      <w:r w:rsidRPr="00E059F9">
        <w:rPr>
          <w:rFonts w:hint="eastAsia"/>
          <w:b/>
          <w:lang w:eastAsia="zh-CN"/>
        </w:rPr>
        <w:t>Observation</w:t>
      </w:r>
      <w:r>
        <w:rPr>
          <w:b/>
          <w:lang w:eastAsia="zh-CN"/>
        </w:rPr>
        <w:t xml:space="preserve"> 1</w:t>
      </w:r>
      <w:r w:rsidRPr="00E059F9">
        <w:rPr>
          <w:rFonts w:hint="eastAsia"/>
          <w:b/>
          <w:lang w:eastAsia="zh-CN"/>
        </w:rPr>
        <w:t xml:space="preserve">: </w:t>
      </w:r>
      <w:r>
        <w:rPr>
          <w:b/>
          <w:lang w:eastAsia="zh-CN"/>
        </w:rPr>
        <w:t xml:space="preserve">the TU reserved in RAN1/2/3/4 for Ambient IoT after December 2024 must continue being reserved as endorsed in </w:t>
      </w:r>
      <w:r w:rsidRPr="00E059F9">
        <w:rPr>
          <w:b/>
          <w:lang w:eastAsia="zh-CN"/>
        </w:rPr>
        <w:t>RP-232745</w:t>
      </w:r>
      <w:r>
        <w:rPr>
          <w:b/>
          <w:lang w:eastAsia="zh-CN"/>
        </w:rPr>
        <w:t>. No discussion on those reserved TU before December 2024.</w:t>
      </w:r>
    </w:p>
    <w:p w14:paraId="7E448BB8" w14:textId="77777777" w:rsidR="00EC0B2F" w:rsidRPr="000D6C9B" w:rsidRDefault="00EC0B2F" w:rsidP="00EC0B2F">
      <w:pPr>
        <w:rPr>
          <w:b/>
          <w:lang w:eastAsia="zh-CN"/>
        </w:rPr>
      </w:pPr>
      <w:r w:rsidRPr="000D6C9B">
        <w:rPr>
          <w:b/>
          <w:lang w:eastAsia="zh-CN"/>
        </w:rPr>
        <w:t>Observation</w:t>
      </w:r>
      <w:r>
        <w:rPr>
          <w:b/>
          <w:lang w:eastAsia="zh-CN"/>
        </w:rPr>
        <w:t xml:space="preserve"> 2</w:t>
      </w:r>
      <w:r w:rsidRPr="000D6C9B">
        <w:rPr>
          <w:b/>
          <w:lang w:eastAsia="zh-CN"/>
        </w:rPr>
        <w:t>:</w:t>
      </w:r>
      <w:r w:rsidRPr="000D6C9B">
        <w:rPr>
          <w:rFonts w:hint="eastAsia"/>
          <w:b/>
          <w:lang w:eastAsia="zh-CN"/>
        </w:rPr>
        <w:t xml:space="preserve"> there is room for small new items with limited RAN1 impact</w:t>
      </w:r>
      <w:r>
        <w:rPr>
          <w:b/>
          <w:lang w:eastAsia="zh-CN"/>
        </w:rPr>
        <w:t xml:space="preserve"> (1 TU per meeting)</w:t>
      </w:r>
      <w:r w:rsidRPr="000D6C9B">
        <w:rPr>
          <w:rFonts w:hint="eastAsia"/>
          <w:b/>
          <w:lang w:eastAsia="zh-CN"/>
        </w:rPr>
        <w:t xml:space="preserve">, there is </w:t>
      </w:r>
      <w:r w:rsidRPr="000D6C9B">
        <w:rPr>
          <w:b/>
          <w:lang w:eastAsia="zh-CN"/>
        </w:rPr>
        <w:t>room</w:t>
      </w:r>
      <w:r w:rsidRPr="000D6C9B">
        <w:rPr>
          <w:rFonts w:hint="eastAsia"/>
          <w:b/>
          <w:lang w:eastAsia="zh-CN"/>
        </w:rPr>
        <w:t xml:space="preserve"> </w:t>
      </w:r>
      <w:r w:rsidRPr="000D6C9B">
        <w:rPr>
          <w:b/>
          <w:lang w:eastAsia="zh-CN"/>
        </w:rPr>
        <w:t>for small new items with limited RAN2 impact only until June 2025</w:t>
      </w:r>
      <w:r>
        <w:rPr>
          <w:b/>
          <w:lang w:eastAsia="zh-CN"/>
        </w:rPr>
        <w:t xml:space="preserve"> (~1 TU per meeting)</w:t>
      </w:r>
      <w:r w:rsidRPr="000D6C9B">
        <w:rPr>
          <w:b/>
          <w:lang w:eastAsia="zh-CN"/>
        </w:rPr>
        <w:t>, and there is no room for additional RAN3-led items other than the conversion of the two study items to work items</w:t>
      </w:r>
      <w:r>
        <w:rPr>
          <w:b/>
          <w:lang w:eastAsia="zh-CN"/>
        </w:rPr>
        <w:t xml:space="preserve"> but RAN3 should be able to handle limited impact from other WGs</w:t>
      </w:r>
      <w:r w:rsidRPr="000D6C9B">
        <w:rPr>
          <w:b/>
          <w:lang w:eastAsia="zh-CN"/>
        </w:rPr>
        <w:t>.</w:t>
      </w:r>
    </w:p>
    <w:p w14:paraId="115AF94B" w14:textId="77777777" w:rsidR="00EC0B2F" w:rsidRDefault="00EC0B2F" w:rsidP="001D3130">
      <w:pPr>
        <w:tabs>
          <w:tab w:val="num" w:pos="2160"/>
        </w:tabs>
        <w:rPr>
          <w:bCs/>
          <w:lang w:val="en-GB" w:eastAsia="zh-CN"/>
        </w:rPr>
      </w:pPr>
    </w:p>
    <w:p w14:paraId="78282D18" w14:textId="727016C7" w:rsidR="001D3130" w:rsidRDefault="00EC0B2F" w:rsidP="001D3130">
      <w:pPr>
        <w:tabs>
          <w:tab w:val="num" w:pos="2160"/>
        </w:tabs>
        <w:rPr>
          <w:bCs/>
          <w:lang w:val="en-GB" w:eastAsia="zh-CN"/>
        </w:rPr>
      </w:pPr>
      <w:r>
        <w:rPr>
          <w:bCs/>
          <w:lang w:val="en-GB" w:eastAsia="zh-CN"/>
        </w:rPr>
        <w:t>We propose approv</w:t>
      </w:r>
      <w:r w:rsidR="00F63548">
        <w:rPr>
          <w:bCs/>
          <w:lang w:val="en-GB" w:eastAsia="zh-CN"/>
        </w:rPr>
        <w:t>ing</w:t>
      </w:r>
      <w:r>
        <w:rPr>
          <w:bCs/>
          <w:lang w:val="en-GB" w:eastAsia="zh-CN"/>
        </w:rPr>
        <w:t xml:space="preserve"> a limited number of small and focused new work items</w:t>
      </w:r>
      <w:r w:rsidR="00D970E6">
        <w:rPr>
          <w:bCs/>
          <w:lang w:val="en-GB" w:eastAsia="zh-CN"/>
        </w:rPr>
        <w:t>.</w:t>
      </w:r>
    </w:p>
    <w:p w14:paraId="1434848F" w14:textId="77777777" w:rsidR="00EC0B2F" w:rsidRPr="00F24B21" w:rsidRDefault="00EC0B2F" w:rsidP="00EC0B2F">
      <w:pPr>
        <w:rPr>
          <w:b/>
          <w:lang w:eastAsia="zh-CN"/>
        </w:rPr>
      </w:pPr>
      <w:r w:rsidRPr="00F24B21">
        <w:rPr>
          <w:rFonts w:hint="eastAsia"/>
          <w:b/>
          <w:lang w:eastAsia="zh-CN"/>
        </w:rPr>
        <w:t>Proposal 1:</w:t>
      </w:r>
      <w:r w:rsidRPr="00F24B21">
        <w:rPr>
          <w:b/>
          <w:lang w:eastAsia="zh-CN"/>
        </w:rPr>
        <w:t xml:space="preserve"> approve the following RAN1-led focused work items at RAN#105</w:t>
      </w:r>
      <w:r>
        <w:rPr>
          <w:b/>
          <w:lang w:eastAsia="zh-CN"/>
        </w:rPr>
        <w:t>, with 0.5 TU each in RAN1 from September 2024 to June 2025:</w:t>
      </w:r>
    </w:p>
    <w:p w14:paraId="3DCE290E" w14:textId="7FFECB0C" w:rsidR="00EC0B2F" w:rsidRPr="00F24B21" w:rsidRDefault="00EC0B2F" w:rsidP="00EC0B2F">
      <w:pPr>
        <w:numPr>
          <w:ilvl w:val="0"/>
          <w:numId w:val="46"/>
        </w:numPr>
        <w:rPr>
          <w:b/>
          <w:lang w:eastAsia="zh-CN"/>
        </w:rPr>
      </w:pPr>
      <w:r w:rsidRPr="00F24B21">
        <w:rPr>
          <w:b/>
          <w:lang w:eastAsia="zh-CN"/>
        </w:rPr>
        <w:t>Multicarrier enhancements on multi-cell PUSCH/PDSCH scheduling by a single DCI</w:t>
      </w:r>
      <w:r w:rsidR="003C5E92">
        <w:rPr>
          <w:b/>
          <w:lang w:eastAsia="zh-CN"/>
        </w:rPr>
        <w:t>, e.g.,</w:t>
      </w:r>
      <w:r w:rsidRPr="00F24B21">
        <w:rPr>
          <w:b/>
          <w:lang w:eastAsia="zh-CN"/>
        </w:rPr>
        <w:t xml:space="preserve"> for scheduled cells with different SCS</w:t>
      </w:r>
      <w:r w:rsidR="003C5E92">
        <w:rPr>
          <w:b/>
          <w:lang w:eastAsia="zh-CN"/>
        </w:rPr>
        <w:t>/</w:t>
      </w:r>
      <w:r w:rsidRPr="00F24B21">
        <w:rPr>
          <w:b/>
          <w:lang w:eastAsia="zh-CN"/>
        </w:rPr>
        <w:t>carrier type</w:t>
      </w:r>
      <w:r w:rsidR="003C5E92">
        <w:rPr>
          <w:b/>
          <w:lang w:eastAsia="zh-CN"/>
        </w:rPr>
        <w:t xml:space="preserve"> and for the support of up to two scheduling cells for a scheduled cell</w:t>
      </w:r>
      <w:r w:rsidRPr="00F24B21">
        <w:rPr>
          <w:b/>
          <w:lang w:eastAsia="zh-CN"/>
        </w:rPr>
        <w:t xml:space="preserve"> </w:t>
      </w:r>
      <w:r w:rsidR="00AE0152">
        <w:rPr>
          <w:b/>
          <w:lang w:eastAsia="zh-CN"/>
        </w:rPr>
        <w:fldChar w:fldCharType="begin"/>
      </w:r>
      <w:r w:rsidR="00AE0152">
        <w:rPr>
          <w:b/>
          <w:lang w:eastAsia="zh-CN"/>
        </w:rPr>
        <w:instrText xml:space="preserve"> REF _Ref176171591 \r \h </w:instrText>
      </w:r>
      <w:r w:rsidR="00AE0152">
        <w:rPr>
          <w:b/>
          <w:lang w:eastAsia="zh-CN"/>
        </w:rPr>
      </w:r>
      <w:r w:rsidR="00AE0152">
        <w:rPr>
          <w:b/>
          <w:lang w:eastAsia="zh-CN"/>
        </w:rPr>
        <w:fldChar w:fldCharType="separate"/>
      </w:r>
      <w:r w:rsidR="00AE0152">
        <w:rPr>
          <w:b/>
          <w:lang w:eastAsia="zh-CN"/>
        </w:rPr>
        <w:t>[6]</w:t>
      </w:r>
      <w:r w:rsidR="00AE0152">
        <w:rPr>
          <w:b/>
          <w:lang w:eastAsia="zh-CN"/>
        </w:rPr>
        <w:fldChar w:fldCharType="end"/>
      </w:r>
    </w:p>
    <w:p w14:paraId="2909E663" w14:textId="73853B82" w:rsidR="00EC0B2F" w:rsidRPr="00F24B21" w:rsidRDefault="00EC0B2F" w:rsidP="00EC0B2F">
      <w:pPr>
        <w:numPr>
          <w:ilvl w:val="0"/>
          <w:numId w:val="46"/>
        </w:numPr>
        <w:rPr>
          <w:b/>
          <w:lang w:eastAsia="zh-CN"/>
        </w:rPr>
      </w:pPr>
      <w:r w:rsidRPr="00F24B21">
        <w:rPr>
          <w:b/>
          <w:lang w:eastAsia="zh-CN"/>
        </w:rPr>
        <w:t xml:space="preserve">PRACH coverage enhancements for multiple PRACH transmissions with different Tx beams for 4-step RACH procedure, in the ROs for the same SSB </w:t>
      </w:r>
      <w:r w:rsidR="00AE0152">
        <w:rPr>
          <w:b/>
          <w:lang w:eastAsia="zh-CN"/>
        </w:rPr>
        <w:fldChar w:fldCharType="begin"/>
      </w:r>
      <w:r w:rsidR="00AE0152">
        <w:rPr>
          <w:b/>
          <w:lang w:eastAsia="zh-CN"/>
        </w:rPr>
        <w:instrText xml:space="preserve"> REF _Ref176171584 \r \h </w:instrText>
      </w:r>
      <w:r w:rsidR="00AE0152">
        <w:rPr>
          <w:b/>
          <w:lang w:eastAsia="zh-CN"/>
        </w:rPr>
      </w:r>
      <w:r w:rsidR="00AE0152">
        <w:rPr>
          <w:b/>
          <w:lang w:eastAsia="zh-CN"/>
        </w:rPr>
        <w:fldChar w:fldCharType="separate"/>
      </w:r>
      <w:r w:rsidR="00AE0152">
        <w:rPr>
          <w:b/>
          <w:lang w:eastAsia="zh-CN"/>
        </w:rPr>
        <w:t>[7]</w:t>
      </w:r>
      <w:r w:rsidR="00AE0152">
        <w:rPr>
          <w:b/>
          <w:lang w:eastAsia="zh-CN"/>
        </w:rPr>
        <w:fldChar w:fldCharType="end"/>
      </w:r>
    </w:p>
    <w:p w14:paraId="77C62C23" w14:textId="5126BF69" w:rsidR="00EC0B2F" w:rsidRDefault="00EC0B2F" w:rsidP="00EC0B2F">
      <w:pPr>
        <w:rPr>
          <w:b/>
          <w:bCs/>
        </w:rPr>
      </w:pPr>
      <w:r w:rsidRPr="00F24B21">
        <w:rPr>
          <w:rFonts w:hint="eastAsia"/>
          <w:b/>
          <w:lang w:eastAsia="zh-CN"/>
        </w:rPr>
        <w:t xml:space="preserve">Proposal </w:t>
      </w:r>
      <w:r>
        <w:rPr>
          <w:b/>
          <w:lang w:eastAsia="zh-CN"/>
        </w:rPr>
        <w:t>2</w:t>
      </w:r>
      <w:r w:rsidRPr="00F24B21">
        <w:rPr>
          <w:rFonts w:hint="eastAsia"/>
          <w:b/>
          <w:lang w:eastAsia="zh-CN"/>
        </w:rPr>
        <w:t>:</w:t>
      </w:r>
      <w:r w:rsidRPr="00F24B21">
        <w:rPr>
          <w:b/>
          <w:lang w:eastAsia="zh-CN"/>
        </w:rPr>
        <w:t xml:space="preserve"> approve the RAN</w:t>
      </w:r>
      <w:r>
        <w:rPr>
          <w:b/>
          <w:lang w:eastAsia="zh-CN"/>
        </w:rPr>
        <w:t>2</w:t>
      </w:r>
      <w:r w:rsidRPr="00F24B21">
        <w:rPr>
          <w:b/>
          <w:lang w:eastAsia="zh-CN"/>
        </w:rPr>
        <w:t>-led focused work item</w:t>
      </w:r>
      <w:r w:rsidRPr="00F63548">
        <w:rPr>
          <w:b/>
          <w:lang w:eastAsia="zh-CN"/>
        </w:rPr>
        <w:t>s</w:t>
      </w:r>
      <w:r w:rsidRPr="00F63548">
        <w:rPr>
          <w:b/>
        </w:rPr>
        <w:t xml:space="preserve"> </w:t>
      </w:r>
      <w:r w:rsidR="00F63548" w:rsidRPr="00F63548">
        <w:rPr>
          <w:b/>
        </w:rPr>
        <w:t xml:space="preserve">on </w:t>
      </w:r>
      <w:r w:rsidRPr="00F63548">
        <w:rPr>
          <w:b/>
          <w:lang w:eastAsia="zh-CN"/>
        </w:rPr>
        <w:t>A-G</w:t>
      </w:r>
      <w:r w:rsidRPr="00F24B21">
        <w:rPr>
          <w:b/>
          <w:lang w:eastAsia="zh-CN"/>
        </w:rPr>
        <w:t>NSS enhancements at RAN#105</w:t>
      </w:r>
      <w:r>
        <w:rPr>
          <w:b/>
          <w:lang w:eastAsia="zh-CN"/>
        </w:rPr>
        <w:t>, with at most 0.25~0.5TU/meeting per item in RAN2, from September 2024 to June 2025.</w:t>
      </w:r>
    </w:p>
    <w:p w14:paraId="08982C9C" w14:textId="5948E389" w:rsidR="00EC0B2F" w:rsidRDefault="00EC0B2F" w:rsidP="00EC0B2F">
      <w:pPr>
        <w:numPr>
          <w:ilvl w:val="0"/>
          <w:numId w:val="46"/>
        </w:numPr>
        <w:rPr>
          <w:b/>
          <w:lang w:eastAsia="zh-CN"/>
        </w:rPr>
      </w:pPr>
      <w:r>
        <w:rPr>
          <w:rFonts w:hint="eastAsia"/>
          <w:b/>
          <w:lang w:eastAsia="zh-CN"/>
        </w:rPr>
        <w:t>Enhancements fo</w:t>
      </w:r>
      <w:r>
        <w:rPr>
          <w:b/>
          <w:lang w:eastAsia="zh-CN"/>
        </w:rPr>
        <w:t xml:space="preserve">r </w:t>
      </w:r>
      <w:r w:rsidRPr="00F24B21">
        <w:rPr>
          <w:b/>
          <w:lang w:eastAsia="zh-CN"/>
        </w:rPr>
        <w:t xml:space="preserve">BDS B2b in A-GNSS </w:t>
      </w:r>
      <w:r w:rsidR="00AE0152">
        <w:rPr>
          <w:b/>
          <w:lang w:eastAsia="zh-CN"/>
        </w:rPr>
        <w:fldChar w:fldCharType="begin"/>
      </w:r>
      <w:r w:rsidR="00AE0152">
        <w:rPr>
          <w:b/>
          <w:lang w:eastAsia="zh-CN"/>
        </w:rPr>
        <w:instrText xml:space="preserve"> REF _Ref176171571 \r \h </w:instrText>
      </w:r>
      <w:r w:rsidR="00AE0152">
        <w:rPr>
          <w:b/>
          <w:lang w:eastAsia="zh-CN"/>
        </w:rPr>
      </w:r>
      <w:r w:rsidR="00AE0152">
        <w:rPr>
          <w:b/>
          <w:lang w:eastAsia="zh-CN"/>
        </w:rPr>
        <w:fldChar w:fldCharType="separate"/>
      </w:r>
      <w:r w:rsidR="00AE0152">
        <w:rPr>
          <w:b/>
          <w:lang w:eastAsia="zh-CN"/>
        </w:rPr>
        <w:t>[8]</w:t>
      </w:r>
      <w:r w:rsidR="00AE0152">
        <w:rPr>
          <w:b/>
          <w:lang w:eastAsia="zh-CN"/>
        </w:rPr>
        <w:fldChar w:fldCharType="end"/>
      </w:r>
    </w:p>
    <w:p w14:paraId="50F413BE" w14:textId="5C4DDB9B" w:rsidR="00EC0B2F" w:rsidRPr="00F24B21" w:rsidRDefault="00EC0B2F" w:rsidP="00EC0B2F">
      <w:pPr>
        <w:numPr>
          <w:ilvl w:val="0"/>
          <w:numId w:val="46"/>
        </w:numPr>
        <w:rPr>
          <w:b/>
          <w:lang w:eastAsia="zh-CN"/>
        </w:rPr>
      </w:pPr>
      <w:r>
        <w:rPr>
          <w:b/>
          <w:lang w:eastAsia="zh-CN"/>
        </w:rPr>
        <w:t xml:space="preserve">Enhancements for </w:t>
      </w:r>
      <w:r w:rsidRPr="00F24B21">
        <w:rPr>
          <w:b/>
          <w:lang w:eastAsia="zh-CN"/>
        </w:rPr>
        <w:t>Navic L1 SPS A</w:t>
      </w:r>
      <w:r>
        <w:rPr>
          <w:b/>
          <w:lang w:eastAsia="zh-CN"/>
        </w:rPr>
        <w:t>-</w:t>
      </w:r>
      <w:r w:rsidRPr="00F24B21">
        <w:rPr>
          <w:b/>
          <w:lang w:eastAsia="zh-CN"/>
        </w:rPr>
        <w:t xml:space="preserve">GNSS </w:t>
      </w:r>
      <w:r w:rsidR="00AE0152">
        <w:rPr>
          <w:b/>
          <w:lang w:eastAsia="zh-CN"/>
        </w:rPr>
        <w:fldChar w:fldCharType="begin"/>
      </w:r>
      <w:r w:rsidR="00AE0152">
        <w:rPr>
          <w:b/>
          <w:lang w:eastAsia="zh-CN"/>
        </w:rPr>
        <w:instrText xml:space="preserve"> REF _Ref176171559 \r \h </w:instrText>
      </w:r>
      <w:r w:rsidR="00AE0152">
        <w:rPr>
          <w:b/>
          <w:lang w:eastAsia="zh-CN"/>
        </w:rPr>
      </w:r>
      <w:r w:rsidR="00AE0152">
        <w:rPr>
          <w:b/>
          <w:lang w:eastAsia="zh-CN"/>
        </w:rPr>
        <w:fldChar w:fldCharType="separate"/>
      </w:r>
      <w:r w:rsidR="00AE0152">
        <w:rPr>
          <w:b/>
          <w:lang w:eastAsia="zh-CN"/>
        </w:rPr>
        <w:t>[9]</w:t>
      </w:r>
      <w:r w:rsidR="00AE0152">
        <w:rPr>
          <w:b/>
          <w:lang w:eastAsia="zh-CN"/>
        </w:rPr>
        <w:fldChar w:fldCharType="end"/>
      </w:r>
    </w:p>
    <w:p w14:paraId="0ADFBD1C" w14:textId="77777777" w:rsidR="00CF0DE3" w:rsidRPr="00EC0B2F" w:rsidRDefault="00CF0DE3" w:rsidP="001D3130">
      <w:pPr>
        <w:tabs>
          <w:tab w:val="num" w:pos="2160"/>
        </w:tabs>
        <w:rPr>
          <w:bCs/>
          <w:lang w:eastAsia="zh-CN"/>
        </w:rPr>
      </w:pPr>
    </w:p>
    <w:p w14:paraId="32F263B0" w14:textId="77777777" w:rsidR="001D780E" w:rsidRPr="006B77DD" w:rsidRDefault="001D780E" w:rsidP="00CF195E">
      <w:pPr>
        <w:pStyle w:val="Heading1"/>
        <w:numPr>
          <w:ilvl w:val="0"/>
          <w:numId w:val="0"/>
        </w:numPr>
        <w:ind w:left="432" w:hanging="432"/>
      </w:pPr>
      <w:r w:rsidRPr="006B77DD">
        <w:t>References</w:t>
      </w:r>
    </w:p>
    <w:p w14:paraId="166EF7C7" w14:textId="631C8673" w:rsidR="0075396A" w:rsidRDefault="0075396A" w:rsidP="0075396A">
      <w:pPr>
        <w:pStyle w:val="ListParagraph"/>
        <w:numPr>
          <w:ilvl w:val="0"/>
          <w:numId w:val="11"/>
        </w:numPr>
        <w:ind w:firstLineChars="0"/>
        <w:rPr>
          <w:kern w:val="2"/>
          <w:sz w:val="20"/>
          <w:szCs w:val="16"/>
          <w:lang w:eastAsia="zh-CN"/>
        </w:rPr>
      </w:pPr>
      <w:bookmarkStart w:id="8" w:name="_Ref151642016"/>
      <w:bookmarkStart w:id="9" w:name="_Ref176171701"/>
      <w:bookmarkEnd w:id="2"/>
      <w:bookmarkEnd w:id="4"/>
      <w:bookmarkEnd w:id="5"/>
      <w:bookmarkEnd w:id="6"/>
      <w:r w:rsidRPr="0075396A">
        <w:rPr>
          <w:kern w:val="2"/>
          <w:sz w:val="20"/>
          <w:szCs w:val="16"/>
          <w:lang w:eastAsia="zh-CN"/>
        </w:rPr>
        <w:t>RP-232745</w:t>
      </w:r>
      <w:bookmarkEnd w:id="8"/>
      <w:r>
        <w:rPr>
          <w:kern w:val="2"/>
          <w:sz w:val="20"/>
          <w:szCs w:val="16"/>
          <w:lang w:eastAsia="zh-CN"/>
        </w:rPr>
        <w:t xml:space="preserve">, </w:t>
      </w:r>
      <w:r w:rsidRPr="0075396A">
        <w:rPr>
          <w:kern w:val="2"/>
          <w:sz w:val="20"/>
          <w:szCs w:val="16"/>
          <w:lang w:eastAsia="zh-CN"/>
        </w:rPr>
        <w:t>Summary for RAN Rel-19 Package RAN123-led</w:t>
      </w:r>
      <w:r>
        <w:rPr>
          <w:kern w:val="2"/>
          <w:sz w:val="20"/>
          <w:szCs w:val="16"/>
          <w:lang w:eastAsia="zh-CN"/>
        </w:rPr>
        <w:t>, RAN Chair, TSG RAN#102, Dec 2023.</w:t>
      </w:r>
      <w:bookmarkEnd w:id="9"/>
    </w:p>
    <w:p w14:paraId="16A88120" w14:textId="6750E3B4" w:rsidR="00DB1375" w:rsidRDefault="0075396A" w:rsidP="0075396A">
      <w:pPr>
        <w:pStyle w:val="ListParagraph"/>
        <w:numPr>
          <w:ilvl w:val="0"/>
          <w:numId w:val="11"/>
        </w:numPr>
        <w:ind w:firstLineChars="0"/>
        <w:rPr>
          <w:kern w:val="2"/>
          <w:sz w:val="20"/>
          <w:szCs w:val="16"/>
          <w:lang w:eastAsia="zh-CN"/>
        </w:rPr>
      </w:pPr>
      <w:bookmarkStart w:id="10" w:name="_Ref176171718"/>
      <w:r w:rsidRPr="0075396A">
        <w:rPr>
          <w:kern w:val="2"/>
          <w:sz w:val="20"/>
          <w:szCs w:val="16"/>
          <w:lang w:eastAsia="zh-CN"/>
        </w:rPr>
        <w:t>RP-240901</w:t>
      </w:r>
      <w:r>
        <w:rPr>
          <w:kern w:val="2"/>
          <w:sz w:val="20"/>
          <w:szCs w:val="16"/>
          <w:lang w:eastAsia="zh-CN"/>
        </w:rPr>
        <w:t xml:space="preserve">, </w:t>
      </w:r>
      <w:r w:rsidRPr="0075396A">
        <w:rPr>
          <w:kern w:val="2"/>
          <w:sz w:val="20"/>
          <w:szCs w:val="16"/>
          <w:lang w:eastAsia="zh-CN"/>
        </w:rPr>
        <w:t>TU_budget_RP104_RAN4_RAN3_RAN2_v6</w:t>
      </w:r>
      <w:r>
        <w:rPr>
          <w:kern w:val="2"/>
          <w:sz w:val="20"/>
          <w:szCs w:val="16"/>
          <w:lang w:eastAsia="zh-CN"/>
        </w:rPr>
        <w:t>, June 2024.</w:t>
      </w:r>
      <w:bookmarkEnd w:id="10"/>
    </w:p>
    <w:p w14:paraId="3B72F976" w14:textId="267D4FF5" w:rsidR="00EC0B2F" w:rsidRPr="00AE0152" w:rsidRDefault="00AE0152" w:rsidP="00AE0152">
      <w:pPr>
        <w:pStyle w:val="ListParagraph"/>
        <w:numPr>
          <w:ilvl w:val="0"/>
          <w:numId w:val="11"/>
        </w:numPr>
        <w:ind w:firstLineChars="0"/>
        <w:rPr>
          <w:kern w:val="2"/>
          <w:sz w:val="20"/>
          <w:szCs w:val="16"/>
          <w:lang w:eastAsia="zh-CN"/>
        </w:rPr>
      </w:pPr>
      <w:bookmarkStart w:id="11" w:name="_Ref176171653"/>
      <w:r w:rsidRPr="00AE0152">
        <w:rPr>
          <w:kern w:val="2"/>
          <w:sz w:val="20"/>
          <w:szCs w:val="16"/>
          <w:lang w:eastAsia="zh-CN"/>
        </w:rPr>
        <w:t>RP-242037</w:t>
      </w:r>
      <w:r>
        <w:rPr>
          <w:kern w:val="2"/>
          <w:sz w:val="20"/>
          <w:szCs w:val="16"/>
          <w:lang w:eastAsia="zh-CN"/>
        </w:rPr>
        <w:t xml:space="preserve">, </w:t>
      </w:r>
      <w:r w:rsidRPr="00AE0152">
        <w:rPr>
          <w:kern w:val="2"/>
          <w:sz w:val="20"/>
          <w:szCs w:val="16"/>
          <w:lang w:eastAsia="zh-CN"/>
        </w:rPr>
        <w:t>Checkpoint on ISAC study</w:t>
      </w:r>
      <w:r>
        <w:rPr>
          <w:kern w:val="2"/>
          <w:sz w:val="20"/>
          <w:szCs w:val="16"/>
          <w:lang w:eastAsia="zh-CN"/>
        </w:rPr>
        <w:t>,</w:t>
      </w:r>
      <w:r w:rsidRPr="00AE0152">
        <w:t xml:space="preserve"> </w:t>
      </w:r>
      <w:r w:rsidRPr="00AE0152">
        <w:rPr>
          <w:kern w:val="2"/>
          <w:sz w:val="20"/>
          <w:szCs w:val="16"/>
          <w:lang w:eastAsia="zh-CN"/>
        </w:rPr>
        <w:t>Huawei, HiSilicon, China Telecom, Reliance Jio, China Unicom, CAICT, Turkcell, China Broadnet</w:t>
      </w:r>
      <w:bookmarkEnd w:id="11"/>
      <w:r w:rsidRPr="00AE0152" w:rsidDel="00AE0152">
        <w:rPr>
          <w:kern w:val="2"/>
          <w:sz w:val="20"/>
          <w:szCs w:val="16"/>
          <w:lang w:eastAsia="zh-CN"/>
        </w:rPr>
        <w:t xml:space="preserve"> </w:t>
      </w:r>
    </w:p>
    <w:p w14:paraId="44D9093F" w14:textId="014229CE" w:rsidR="00EC0B2F" w:rsidRPr="00AE0152" w:rsidRDefault="00AE0152" w:rsidP="00AE0152">
      <w:pPr>
        <w:pStyle w:val="ListParagraph"/>
        <w:numPr>
          <w:ilvl w:val="0"/>
          <w:numId w:val="11"/>
        </w:numPr>
        <w:ind w:firstLineChars="0"/>
        <w:rPr>
          <w:kern w:val="2"/>
          <w:sz w:val="20"/>
          <w:szCs w:val="16"/>
          <w:lang w:eastAsia="zh-CN"/>
        </w:rPr>
      </w:pPr>
      <w:bookmarkStart w:id="12" w:name="_Ref176171632"/>
      <w:r w:rsidRPr="00AE0152">
        <w:rPr>
          <w:kern w:val="2"/>
          <w:sz w:val="20"/>
          <w:szCs w:val="16"/>
          <w:lang w:eastAsia="zh-CN"/>
        </w:rPr>
        <w:t>RP-242039</w:t>
      </w:r>
      <w:r>
        <w:rPr>
          <w:kern w:val="2"/>
          <w:sz w:val="20"/>
          <w:szCs w:val="16"/>
          <w:lang w:eastAsia="zh-CN"/>
        </w:rPr>
        <w:t xml:space="preserve">, </w:t>
      </w:r>
      <w:r w:rsidRPr="00AE0152">
        <w:rPr>
          <w:kern w:val="2"/>
          <w:sz w:val="20"/>
          <w:szCs w:val="16"/>
          <w:lang w:eastAsia="zh-CN"/>
        </w:rPr>
        <w:t>Discussion on SRS port grouping in Rel-19 MIMO</w:t>
      </w:r>
      <w:r>
        <w:rPr>
          <w:kern w:val="2"/>
          <w:sz w:val="20"/>
          <w:szCs w:val="16"/>
          <w:lang w:eastAsia="zh-CN"/>
        </w:rPr>
        <w:t xml:space="preserve">, </w:t>
      </w:r>
      <w:r w:rsidRPr="00AE0152">
        <w:rPr>
          <w:kern w:val="2"/>
          <w:sz w:val="20"/>
          <w:szCs w:val="16"/>
          <w:lang w:eastAsia="zh-CN"/>
        </w:rPr>
        <w:t>Huawei, HiSilicon, Samsung, NTT Docomo</w:t>
      </w:r>
      <w:bookmarkEnd w:id="12"/>
      <w:r w:rsidRPr="00AE0152" w:rsidDel="00AE0152">
        <w:rPr>
          <w:kern w:val="2"/>
          <w:sz w:val="20"/>
          <w:szCs w:val="16"/>
          <w:lang w:eastAsia="zh-CN"/>
        </w:rPr>
        <w:t xml:space="preserve"> </w:t>
      </w:r>
    </w:p>
    <w:p w14:paraId="30F8AADC" w14:textId="5C88587A" w:rsidR="007B50C7" w:rsidRPr="00AE0152" w:rsidRDefault="00AE0152" w:rsidP="00AE0152">
      <w:pPr>
        <w:pStyle w:val="ListParagraph"/>
        <w:numPr>
          <w:ilvl w:val="0"/>
          <w:numId w:val="11"/>
        </w:numPr>
        <w:ind w:firstLineChars="0"/>
        <w:rPr>
          <w:kern w:val="2"/>
          <w:sz w:val="20"/>
          <w:szCs w:val="16"/>
          <w:lang w:eastAsia="zh-CN"/>
        </w:rPr>
      </w:pPr>
      <w:bookmarkStart w:id="13" w:name="_Ref176171643"/>
      <w:r w:rsidRPr="00AE0152">
        <w:rPr>
          <w:kern w:val="2"/>
          <w:sz w:val="20"/>
          <w:szCs w:val="16"/>
          <w:lang w:eastAsia="zh-CN"/>
        </w:rPr>
        <w:lastRenderedPageBreak/>
        <w:t>RP-241774, On the scope for Rel-19 NR MIMO Ph5,</w:t>
      </w:r>
      <w:r w:rsidR="00657B70" w:rsidRPr="00AE0152">
        <w:rPr>
          <w:kern w:val="2"/>
          <w:sz w:val="20"/>
          <w:szCs w:val="16"/>
          <w:lang w:eastAsia="zh-CN"/>
        </w:rPr>
        <w:t xml:space="preserve"> Samsung</w:t>
      </w:r>
      <w:bookmarkEnd w:id="13"/>
    </w:p>
    <w:p w14:paraId="40E91426" w14:textId="75B72E9D" w:rsidR="00EC0B2F" w:rsidRPr="00AE0152" w:rsidRDefault="00AE0152" w:rsidP="00AE0152">
      <w:pPr>
        <w:pStyle w:val="ListParagraph"/>
        <w:numPr>
          <w:ilvl w:val="0"/>
          <w:numId w:val="11"/>
        </w:numPr>
        <w:ind w:firstLineChars="0"/>
        <w:rPr>
          <w:kern w:val="2"/>
          <w:sz w:val="20"/>
          <w:szCs w:val="16"/>
          <w:lang w:eastAsia="zh-CN"/>
        </w:rPr>
      </w:pPr>
      <w:bookmarkStart w:id="14" w:name="_Ref176171591"/>
      <w:r w:rsidRPr="00AE0152">
        <w:rPr>
          <w:kern w:val="2"/>
          <w:sz w:val="20"/>
          <w:szCs w:val="16"/>
          <w:lang w:eastAsia="zh-CN"/>
        </w:rPr>
        <w:t xml:space="preserve">RP-242122, on Rel-19 </w:t>
      </w:r>
      <w:r w:rsidR="00EC0B2F" w:rsidRPr="00AE0152">
        <w:rPr>
          <w:kern w:val="2"/>
          <w:sz w:val="20"/>
          <w:szCs w:val="16"/>
          <w:lang w:eastAsia="zh-CN"/>
        </w:rPr>
        <w:t>Multicarrier enhancements</w:t>
      </w:r>
      <w:r w:rsidRPr="00AE0152">
        <w:rPr>
          <w:kern w:val="2"/>
          <w:sz w:val="20"/>
          <w:szCs w:val="16"/>
          <w:lang w:eastAsia="zh-CN"/>
        </w:rPr>
        <w:t>, Lenovo, CMCC, China Telecom, China Unicom, NTT DOCOMO, Verizon, Huawei, HiSilicon, Nokia, Nokia Shanghai Bell, ZTE, Sanechips, CATT, Apple, OPPO, vivo, Spreadtrum, xiaomi, Motorola Mobility, NEC, HONOR, Cybercore, TCL, Transsion, New H3C, ASR, Baicells, Tencent</w:t>
      </w:r>
      <w:bookmarkEnd w:id="14"/>
    </w:p>
    <w:p w14:paraId="2970D14B" w14:textId="5B96484A" w:rsidR="00EC0B2F" w:rsidRPr="00AE0152" w:rsidRDefault="00AE0152" w:rsidP="00AE0152">
      <w:pPr>
        <w:pStyle w:val="ListParagraph"/>
        <w:numPr>
          <w:ilvl w:val="0"/>
          <w:numId w:val="11"/>
        </w:numPr>
        <w:ind w:firstLineChars="0"/>
        <w:rPr>
          <w:kern w:val="2"/>
          <w:sz w:val="20"/>
          <w:szCs w:val="16"/>
          <w:lang w:eastAsia="zh-CN"/>
        </w:rPr>
      </w:pPr>
      <w:bookmarkStart w:id="15" w:name="_Ref176171584"/>
      <w:r w:rsidRPr="00AE0152">
        <w:rPr>
          <w:kern w:val="2"/>
          <w:sz w:val="20"/>
          <w:szCs w:val="16"/>
          <w:lang w:eastAsia="zh-CN"/>
        </w:rPr>
        <w:t>RP-242032, NR c</w:t>
      </w:r>
      <w:r w:rsidR="00EC0B2F" w:rsidRPr="00AE0152">
        <w:rPr>
          <w:kern w:val="2"/>
          <w:sz w:val="20"/>
          <w:szCs w:val="16"/>
          <w:lang w:eastAsia="zh-CN"/>
        </w:rPr>
        <w:t>overage enhancements</w:t>
      </w:r>
      <w:r w:rsidRPr="00AE0152">
        <w:rPr>
          <w:kern w:val="2"/>
          <w:sz w:val="20"/>
          <w:szCs w:val="16"/>
          <w:lang w:eastAsia="zh-CN"/>
        </w:rPr>
        <w:t xml:space="preserve"> for Rel-19, China Telecom, China Unicom, CMCC, Verizon, NTT DOCOMO, Orange, Vodafone, Telecom Italia, KT Corp., CHTTL, Nokia, Nokia Shanghai Bell, ZTE, Ericsson, CATT, vivo, Spreadtrum, Apple, Panasonic, TCL, OPPO, Xiaomi, Lenovo, Huawei, HiSilicon, CAICT, New H3C, HONOR, Qualcomm, Sharp, Futurewei, NEC, ETRI, Baicells, Tencent, Ruijie Networks, Quectel</w:t>
      </w:r>
      <w:bookmarkEnd w:id="15"/>
    </w:p>
    <w:p w14:paraId="48AB76B5" w14:textId="384CF2A0" w:rsidR="00EC0B2F" w:rsidRPr="00AE0152" w:rsidRDefault="00AE0152" w:rsidP="00AE0152">
      <w:pPr>
        <w:pStyle w:val="ListParagraph"/>
        <w:numPr>
          <w:ilvl w:val="0"/>
          <w:numId w:val="11"/>
        </w:numPr>
        <w:ind w:firstLineChars="0"/>
        <w:rPr>
          <w:kern w:val="2"/>
          <w:sz w:val="20"/>
          <w:szCs w:val="16"/>
          <w:lang w:eastAsia="zh-CN"/>
        </w:rPr>
      </w:pPr>
      <w:bookmarkStart w:id="16" w:name="_Ref176171571"/>
      <w:r w:rsidRPr="00AE0152">
        <w:rPr>
          <w:kern w:val="2"/>
          <w:sz w:val="20"/>
          <w:szCs w:val="16"/>
          <w:lang w:eastAsia="zh-CN"/>
        </w:rPr>
        <w:t>RP-242044, Introduction of BDS B2b in A-GNSS in Rel-19, CAICT, CATT, CMCC, China Telecom, China Unicom, CBN, Huawei, Honor, OPPO, Xiaomi, Spreadtrum, ZTE, ASR, H3C, Intel, MediaTek Inc., Qualcomm, China broadnet, Hisilicon, vivo, Ericsson, Swifts, Apple, Nokia, Nokia Shanghai Bell, Reliance Jio, Lenovo, Samsung.</w:t>
      </w:r>
      <w:bookmarkEnd w:id="16"/>
      <w:r w:rsidRPr="00AE0152" w:rsidDel="00AE0152">
        <w:rPr>
          <w:kern w:val="2"/>
          <w:sz w:val="20"/>
          <w:szCs w:val="16"/>
          <w:lang w:eastAsia="zh-CN"/>
        </w:rPr>
        <w:t xml:space="preserve"> </w:t>
      </w:r>
    </w:p>
    <w:p w14:paraId="17624820" w14:textId="79AB9F51" w:rsidR="00EC0B2F" w:rsidRPr="00AE0152" w:rsidRDefault="00AE0152" w:rsidP="00AE0152">
      <w:pPr>
        <w:pStyle w:val="ListParagraph"/>
        <w:numPr>
          <w:ilvl w:val="0"/>
          <w:numId w:val="11"/>
        </w:numPr>
        <w:ind w:firstLineChars="0"/>
        <w:rPr>
          <w:kern w:val="2"/>
          <w:sz w:val="20"/>
          <w:szCs w:val="16"/>
          <w:lang w:eastAsia="zh-CN"/>
        </w:rPr>
      </w:pPr>
      <w:bookmarkStart w:id="17" w:name="_Ref176171559"/>
      <w:r w:rsidRPr="00AE0152">
        <w:rPr>
          <w:kern w:val="2"/>
          <w:sz w:val="20"/>
          <w:szCs w:val="16"/>
          <w:lang w:eastAsia="zh-CN"/>
        </w:rPr>
        <w:t>RP-241806, Motivation for NavIC L1 SPS AGNSS support in Rel19, Reliance Jio, ISRO, CEWiT, MediaTek, Qualcomm, Ericsson, HiSilicon, Huawei, Nokia, Samsung, Swift Nav, Bharti Airtel, Tejas Networks, CDoT, CDAC, Lekha wireless, HFCL, IIT Kanpur, IIT Bombay, IIT Jodhpur, IIT Madras</w:t>
      </w:r>
      <w:bookmarkEnd w:id="17"/>
      <w:r w:rsidRPr="00AE0152" w:rsidDel="00AE0152">
        <w:rPr>
          <w:kern w:val="2"/>
          <w:sz w:val="20"/>
          <w:szCs w:val="16"/>
          <w:lang w:eastAsia="zh-CN"/>
        </w:rPr>
        <w:t xml:space="preserve"> </w:t>
      </w:r>
    </w:p>
    <w:p w14:paraId="09CEAE5A" w14:textId="77777777" w:rsidR="00CF7840" w:rsidRDefault="00CF7840" w:rsidP="00CF7840">
      <w:pPr>
        <w:rPr>
          <w:kern w:val="2"/>
          <w:sz w:val="20"/>
          <w:szCs w:val="16"/>
          <w:lang w:eastAsia="zh-CN"/>
        </w:rPr>
      </w:pPr>
    </w:p>
    <w:p w14:paraId="7D758B26" w14:textId="4D868647" w:rsidR="00CF7840" w:rsidRPr="00CF7840" w:rsidRDefault="00CF7840" w:rsidP="00CF7840">
      <w:pPr>
        <w:pStyle w:val="Heading1"/>
        <w:numPr>
          <w:ilvl w:val="0"/>
          <w:numId w:val="0"/>
        </w:numPr>
        <w:ind w:left="432" w:hanging="432"/>
      </w:pPr>
      <w:r w:rsidRPr="00CF7840">
        <w:rPr>
          <w:rFonts w:hint="eastAsia"/>
        </w:rPr>
        <w:t xml:space="preserve">Annex </w:t>
      </w:r>
      <w:r>
        <w:t xml:space="preserve">– TU budget endorsed in </w:t>
      </w:r>
      <w:r w:rsidRPr="00CF7840">
        <w:t>RP-232745</w:t>
      </w:r>
    </w:p>
    <w:p w14:paraId="3710D861" w14:textId="5132D5DA" w:rsidR="0098701C" w:rsidRDefault="00CF7840" w:rsidP="0098701C">
      <w:pPr>
        <w:rPr>
          <w:kern w:val="2"/>
          <w:sz w:val="20"/>
          <w:szCs w:val="16"/>
          <w:lang w:eastAsia="zh-CN"/>
        </w:rPr>
      </w:pPr>
      <w:r>
        <w:rPr>
          <w:rFonts w:hint="eastAsia"/>
          <w:iCs/>
          <w:kern w:val="2"/>
          <w:sz w:val="20"/>
          <w:szCs w:val="16"/>
          <w:lang w:eastAsia="zh-CN"/>
        </w:rPr>
        <w:t xml:space="preserve">The slides of </w:t>
      </w:r>
      <w:r w:rsidRPr="0075396A">
        <w:rPr>
          <w:kern w:val="2"/>
          <w:sz w:val="20"/>
          <w:szCs w:val="16"/>
          <w:lang w:eastAsia="zh-CN"/>
        </w:rPr>
        <w:t>RP-232745</w:t>
      </w:r>
      <w:r>
        <w:rPr>
          <w:kern w:val="2"/>
          <w:sz w:val="20"/>
          <w:szCs w:val="16"/>
          <w:lang w:eastAsia="zh-CN"/>
        </w:rPr>
        <w:t xml:space="preserve"> relevant to the endorsed TU budget for Rel-19 are copied here for easy reference.</w:t>
      </w:r>
    </w:p>
    <w:p w14:paraId="0C23B712" w14:textId="77777777" w:rsidR="00CF7840" w:rsidRDefault="00CF7840" w:rsidP="0098701C">
      <w:pPr>
        <w:rPr>
          <w:kern w:val="2"/>
          <w:sz w:val="20"/>
          <w:szCs w:val="16"/>
          <w:lang w:eastAsia="zh-CN"/>
        </w:rPr>
      </w:pPr>
    </w:p>
    <w:p w14:paraId="2642DB65" w14:textId="16AA53DF" w:rsidR="00CF7840" w:rsidRDefault="00CF7840" w:rsidP="0098701C">
      <w:pPr>
        <w:rPr>
          <w:iCs/>
          <w:kern w:val="2"/>
          <w:sz w:val="20"/>
          <w:szCs w:val="16"/>
          <w:lang w:eastAsia="zh-CN"/>
        </w:rPr>
      </w:pPr>
      <w:r w:rsidRPr="00CF7840">
        <w:rPr>
          <w:iCs/>
          <w:noProof/>
          <w:kern w:val="2"/>
          <w:sz w:val="20"/>
          <w:szCs w:val="16"/>
          <w:lang w:eastAsia="zh-CN"/>
        </w:rPr>
        <w:drawing>
          <wp:inline distT="0" distB="0" distL="0" distR="0" wp14:anchorId="1F603D53" wp14:editId="4D86A187">
            <wp:extent cx="5916295" cy="270637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2706370"/>
                    </a:xfrm>
                    <a:prstGeom prst="rect">
                      <a:avLst/>
                    </a:prstGeom>
                  </pic:spPr>
                </pic:pic>
              </a:graphicData>
            </a:graphic>
          </wp:inline>
        </w:drawing>
      </w:r>
    </w:p>
    <w:p w14:paraId="40EF98ED" w14:textId="77777777" w:rsidR="00CF7840" w:rsidRDefault="00CF7840" w:rsidP="0098701C">
      <w:pPr>
        <w:rPr>
          <w:iCs/>
          <w:kern w:val="2"/>
          <w:sz w:val="20"/>
          <w:szCs w:val="16"/>
          <w:lang w:eastAsia="zh-CN"/>
        </w:rPr>
      </w:pPr>
    </w:p>
    <w:p w14:paraId="53EB6B0A" w14:textId="7829D57F" w:rsidR="00CF7840" w:rsidRDefault="00CF7840" w:rsidP="0098701C">
      <w:pPr>
        <w:rPr>
          <w:iCs/>
          <w:kern w:val="2"/>
          <w:sz w:val="20"/>
          <w:szCs w:val="16"/>
          <w:lang w:eastAsia="zh-CN"/>
        </w:rPr>
      </w:pPr>
      <w:r w:rsidRPr="00CF7840">
        <w:rPr>
          <w:iCs/>
          <w:noProof/>
          <w:kern w:val="2"/>
          <w:sz w:val="20"/>
          <w:szCs w:val="16"/>
          <w:lang w:eastAsia="zh-CN"/>
        </w:rPr>
        <w:lastRenderedPageBreak/>
        <w:drawing>
          <wp:inline distT="0" distB="0" distL="0" distR="0" wp14:anchorId="77F0534F" wp14:editId="1937B356">
            <wp:extent cx="5916295" cy="2706370"/>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2706370"/>
                    </a:xfrm>
                    <a:prstGeom prst="rect">
                      <a:avLst/>
                    </a:prstGeom>
                  </pic:spPr>
                </pic:pic>
              </a:graphicData>
            </a:graphic>
          </wp:inline>
        </w:drawing>
      </w:r>
    </w:p>
    <w:p w14:paraId="08E7AFA1" w14:textId="77777777" w:rsidR="00CF7840" w:rsidRDefault="00CF7840" w:rsidP="0098701C">
      <w:pPr>
        <w:rPr>
          <w:iCs/>
          <w:kern w:val="2"/>
          <w:sz w:val="20"/>
          <w:szCs w:val="16"/>
          <w:lang w:eastAsia="zh-CN"/>
        </w:rPr>
      </w:pPr>
    </w:p>
    <w:p w14:paraId="190A2B1C" w14:textId="31F9CFAA" w:rsidR="00CF7840" w:rsidRDefault="00CF7840" w:rsidP="0098701C">
      <w:pPr>
        <w:rPr>
          <w:iCs/>
          <w:kern w:val="2"/>
          <w:sz w:val="20"/>
          <w:szCs w:val="16"/>
          <w:lang w:eastAsia="zh-CN"/>
        </w:rPr>
      </w:pPr>
      <w:r w:rsidRPr="00CF7840">
        <w:rPr>
          <w:iCs/>
          <w:noProof/>
          <w:kern w:val="2"/>
          <w:sz w:val="20"/>
          <w:szCs w:val="16"/>
          <w:lang w:eastAsia="zh-CN"/>
        </w:rPr>
        <w:drawing>
          <wp:inline distT="0" distB="0" distL="0" distR="0" wp14:anchorId="57A06939" wp14:editId="11DFF7F7">
            <wp:extent cx="5916295" cy="270637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2706370"/>
                    </a:xfrm>
                    <a:prstGeom prst="rect">
                      <a:avLst/>
                    </a:prstGeom>
                  </pic:spPr>
                </pic:pic>
              </a:graphicData>
            </a:graphic>
          </wp:inline>
        </w:drawing>
      </w:r>
    </w:p>
    <w:p w14:paraId="58387953" w14:textId="6961552E" w:rsidR="00CF7840" w:rsidRDefault="00CF7840" w:rsidP="0098701C">
      <w:pPr>
        <w:rPr>
          <w:iCs/>
          <w:kern w:val="2"/>
          <w:sz w:val="20"/>
          <w:szCs w:val="16"/>
          <w:lang w:eastAsia="zh-CN"/>
        </w:rPr>
      </w:pPr>
      <w:r w:rsidRPr="00CF7840">
        <w:rPr>
          <w:iCs/>
          <w:noProof/>
          <w:kern w:val="2"/>
          <w:sz w:val="20"/>
          <w:szCs w:val="16"/>
          <w:lang w:eastAsia="zh-CN"/>
        </w:rPr>
        <w:drawing>
          <wp:inline distT="0" distB="0" distL="0" distR="0" wp14:anchorId="560DAB50" wp14:editId="5D6960BE">
            <wp:extent cx="5916295" cy="270637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6295" cy="2706370"/>
                    </a:xfrm>
                    <a:prstGeom prst="rect">
                      <a:avLst/>
                    </a:prstGeom>
                  </pic:spPr>
                </pic:pic>
              </a:graphicData>
            </a:graphic>
          </wp:inline>
        </w:drawing>
      </w:r>
    </w:p>
    <w:p w14:paraId="2EB13EDA" w14:textId="77777777" w:rsidR="00CF7840" w:rsidRDefault="00CF7840" w:rsidP="0098701C">
      <w:pPr>
        <w:rPr>
          <w:iCs/>
          <w:kern w:val="2"/>
          <w:sz w:val="20"/>
          <w:szCs w:val="16"/>
          <w:lang w:eastAsia="zh-CN"/>
        </w:rPr>
      </w:pPr>
    </w:p>
    <w:p w14:paraId="311C5B2A" w14:textId="12727EBC" w:rsidR="00CF7840" w:rsidRDefault="00CF7840" w:rsidP="0098701C">
      <w:pPr>
        <w:rPr>
          <w:iCs/>
          <w:kern w:val="2"/>
          <w:sz w:val="20"/>
          <w:szCs w:val="16"/>
          <w:lang w:eastAsia="zh-CN"/>
        </w:rPr>
      </w:pPr>
      <w:r w:rsidRPr="00CF7840">
        <w:rPr>
          <w:iCs/>
          <w:noProof/>
          <w:kern w:val="2"/>
          <w:sz w:val="20"/>
          <w:szCs w:val="16"/>
          <w:lang w:eastAsia="zh-CN"/>
        </w:rPr>
        <w:lastRenderedPageBreak/>
        <w:drawing>
          <wp:inline distT="0" distB="0" distL="0" distR="0" wp14:anchorId="4D74A493" wp14:editId="0CF4D972">
            <wp:extent cx="5916295" cy="2706370"/>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6295" cy="2706370"/>
                    </a:xfrm>
                    <a:prstGeom prst="rect">
                      <a:avLst/>
                    </a:prstGeom>
                  </pic:spPr>
                </pic:pic>
              </a:graphicData>
            </a:graphic>
          </wp:inline>
        </w:drawing>
      </w:r>
    </w:p>
    <w:p w14:paraId="2846A6CF" w14:textId="77777777" w:rsidR="00CF7840" w:rsidRDefault="00CF7840" w:rsidP="0098701C">
      <w:pPr>
        <w:rPr>
          <w:iCs/>
          <w:kern w:val="2"/>
          <w:sz w:val="20"/>
          <w:szCs w:val="16"/>
          <w:lang w:eastAsia="zh-CN"/>
        </w:rPr>
      </w:pPr>
    </w:p>
    <w:p w14:paraId="0EC60EC1" w14:textId="4BDBE93F" w:rsidR="00CF7840" w:rsidRDefault="00CF7840" w:rsidP="0098701C">
      <w:pPr>
        <w:rPr>
          <w:iCs/>
          <w:kern w:val="2"/>
          <w:sz w:val="20"/>
          <w:szCs w:val="16"/>
          <w:lang w:eastAsia="zh-CN"/>
        </w:rPr>
      </w:pPr>
      <w:r w:rsidRPr="00CF7840">
        <w:rPr>
          <w:iCs/>
          <w:noProof/>
          <w:kern w:val="2"/>
          <w:sz w:val="20"/>
          <w:szCs w:val="16"/>
          <w:lang w:eastAsia="zh-CN"/>
        </w:rPr>
        <w:drawing>
          <wp:inline distT="0" distB="0" distL="0" distR="0" wp14:anchorId="4E8FFBA4" wp14:editId="0F709F39">
            <wp:extent cx="5916295" cy="2706370"/>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6295" cy="2706370"/>
                    </a:xfrm>
                    <a:prstGeom prst="rect">
                      <a:avLst/>
                    </a:prstGeom>
                  </pic:spPr>
                </pic:pic>
              </a:graphicData>
            </a:graphic>
          </wp:inline>
        </w:drawing>
      </w:r>
    </w:p>
    <w:p w14:paraId="6E990A52" w14:textId="77777777" w:rsidR="00CF7840" w:rsidRDefault="00CF7840" w:rsidP="0098701C">
      <w:pPr>
        <w:rPr>
          <w:iCs/>
          <w:kern w:val="2"/>
          <w:sz w:val="20"/>
          <w:szCs w:val="16"/>
          <w:lang w:eastAsia="zh-CN"/>
        </w:rPr>
      </w:pPr>
    </w:p>
    <w:p w14:paraId="48BEE079" w14:textId="272C4629" w:rsidR="00CF7840" w:rsidRDefault="00CF7840" w:rsidP="0098701C">
      <w:pPr>
        <w:rPr>
          <w:iCs/>
          <w:kern w:val="2"/>
          <w:sz w:val="20"/>
          <w:szCs w:val="16"/>
          <w:lang w:eastAsia="zh-CN"/>
        </w:rPr>
      </w:pPr>
      <w:r w:rsidRPr="00CF7840">
        <w:rPr>
          <w:iCs/>
          <w:noProof/>
          <w:kern w:val="2"/>
          <w:sz w:val="20"/>
          <w:szCs w:val="16"/>
          <w:lang w:eastAsia="zh-CN"/>
        </w:rPr>
        <w:drawing>
          <wp:inline distT="0" distB="0" distL="0" distR="0" wp14:anchorId="688C6769" wp14:editId="39A2BCBA">
            <wp:extent cx="5916295" cy="2706370"/>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16295" cy="2706370"/>
                    </a:xfrm>
                    <a:prstGeom prst="rect">
                      <a:avLst/>
                    </a:prstGeom>
                  </pic:spPr>
                </pic:pic>
              </a:graphicData>
            </a:graphic>
          </wp:inline>
        </w:drawing>
      </w:r>
    </w:p>
    <w:p w14:paraId="2B2CCB19" w14:textId="77777777" w:rsidR="00CF7840" w:rsidRPr="00CF7840" w:rsidRDefault="00CF7840" w:rsidP="0098701C">
      <w:pPr>
        <w:rPr>
          <w:iCs/>
          <w:kern w:val="2"/>
          <w:sz w:val="20"/>
          <w:szCs w:val="16"/>
          <w:lang w:eastAsia="zh-CN"/>
        </w:rPr>
      </w:pPr>
    </w:p>
    <w:p w14:paraId="3CDA4063" w14:textId="77777777" w:rsidR="00CF7840" w:rsidRPr="00CF7840" w:rsidRDefault="00CF7840" w:rsidP="0098701C">
      <w:pPr>
        <w:rPr>
          <w:iCs/>
          <w:kern w:val="2"/>
          <w:sz w:val="20"/>
          <w:szCs w:val="16"/>
          <w:lang w:eastAsia="zh-CN"/>
        </w:rPr>
      </w:pPr>
    </w:p>
    <w:p w14:paraId="1BE4F3B4" w14:textId="77777777" w:rsidR="00CF7840" w:rsidRPr="00CF7840" w:rsidRDefault="00CF7840" w:rsidP="0098701C">
      <w:pPr>
        <w:rPr>
          <w:iCs/>
          <w:kern w:val="2"/>
          <w:sz w:val="20"/>
          <w:szCs w:val="16"/>
          <w:lang w:eastAsia="zh-CN"/>
        </w:rPr>
      </w:pPr>
    </w:p>
    <w:p w14:paraId="3965FCC9" w14:textId="77777777" w:rsidR="00CF7840" w:rsidRPr="00CF7840" w:rsidRDefault="00CF7840" w:rsidP="0098701C">
      <w:pPr>
        <w:rPr>
          <w:iCs/>
          <w:kern w:val="2"/>
          <w:sz w:val="20"/>
          <w:szCs w:val="16"/>
          <w:lang w:eastAsia="zh-CN"/>
        </w:rPr>
      </w:pPr>
    </w:p>
    <w:sectPr w:rsidR="00CF7840" w:rsidRPr="00CF7840"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801C9A" w16cex:dateUtc="2024-09-02T03: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05F9B0" w16cid:durableId="2A801C9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21E6E1" w14:textId="77777777" w:rsidR="00B30DEB" w:rsidRDefault="00B30DEB">
      <w:r>
        <w:separator/>
      </w:r>
    </w:p>
  </w:endnote>
  <w:endnote w:type="continuationSeparator" w:id="0">
    <w:p w14:paraId="37DFCF5F" w14:textId="77777777" w:rsidR="00B30DEB" w:rsidRDefault="00B30DEB">
      <w:r>
        <w:continuationSeparator/>
      </w:r>
    </w:p>
  </w:endnote>
  <w:endnote w:type="continuationNotice" w:id="1">
    <w:p w14:paraId="03352538" w14:textId="77777777" w:rsidR="00B30DEB" w:rsidRDefault="00B30D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830E02" w14:textId="77777777" w:rsidR="00B30DEB" w:rsidRDefault="00B30DEB">
      <w:r>
        <w:separator/>
      </w:r>
    </w:p>
  </w:footnote>
  <w:footnote w:type="continuationSeparator" w:id="0">
    <w:p w14:paraId="61B5BBC8" w14:textId="77777777" w:rsidR="00B30DEB" w:rsidRDefault="00B30DEB">
      <w:r>
        <w:continuationSeparator/>
      </w:r>
    </w:p>
  </w:footnote>
  <w:footnote w:type="continuationNotice" w:id="1">
    <w:p w14:paraId="3F05DAE0" w14:textId="77777777" w:rsidR="00B30DEB" w:rsidRDefault="00B30DE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96A10"/>
    <w:multiLevelType w:val="hybridMultilevel"/>
    <w:tmpl w:val="5FDC0978"/>
    <w:lvl w:ilvl="0" w:tplc="8002656E">
      <w:start w:val="1"/>
      <w:numFmt w:val="bullet"/>
      <w:lvlText w:val=""/>
      <w:lvlJc w:val="left"/>
      <w:pPr>
        <w:tabs>
          <w:tab w:val="num" w:pos="720"/>
        </w:tabs>
        <w:ind w:left="720" w:hanging="360"/>
      </w:pPr>
      <w:rPr>
        <w:rFonts w:ascii="Wingdings" w:hAnsi="Wingdings" w:hint="default"/>
      </w:rPr>
    </w:lvl>
    <w:lvl w:ilvl="1" w:tplc="B06A3F24" w:tentative="1">
      <w:start w:val="1"/>
      <w:numFmt w:val="bullet"/>
      <w:lvlText w:val=""/>
      <w:lvlJc w:val="left"/>
      <w:pPr>
        <w:tabs>
          <w:tab w:val="num" w:pos="1440"/>
        </w:tabs>
        <w:ind w:left="1440" w:hanging="360"/>
      </w:pPr>
      <w:rPr>
        <w:rFonts w:ascii="Wingdings" w:hAnsi="Wingdings" w:hint="default"/>
      </w:rPr>
    </w:lvl>
    <w:lvl w:ilvl="2" w:tplc="CF385134" w:tentative="1">
      <w:start w:val="1"/>
      <w:numFmt w:val="bullet"/>
      <w:lvlText w:val=""/>
      <w:lvlJc w:val="left"/>
      <w:pPr>
        <w:tabs>
          <w:tab w:val="num" w:pos="2160"/>
        </w:tabs>
        <w:ind w:left="2160" w:hanging="360"/>
      </w:pPr>
      <w:rPr>
        <w:rFonts w:ascii="Wingdings" w:hAnsi="Wingdings" w:hint="default"/>
      </w:rPr>
    </w:lvl>
    <w:lvl w:ilvl="3" w:tplc="8CA2B036" w:tentative="1">
      <w:start w:val="1"/>
      <w:numFmt w:val="bullet"/>
      <w:lvlText w:val=""/>
      <w:lvlJc w:val="left"/>
      <w:pPr>
        <w:tabs>
          <w:tab w:val="num" w:pos="2880"/>
        </w:tabs>
        <w:ind w:left="2880" w:hanging="360"/>
      </w:pPr>
      <w:rPr>
        <w:rFonts w:ascii="Wingdings" w:hAnsi="Wingdings" w:hint="default"/>
      </w:rPr>
    </w:lvl>
    <w:lvl w:ilvl="4" w:tplc="B456D7B0" w:tentative="1">
      <w:start w:val="1"/>
      <w:numFmt w:val="bullet"/>
      <w:lvlText w:val=""/>
      <w:lvlJc w:val="left"/>
      <w:pPr>
        <w:tabs>
          <w:tab w:val="num" w:pos="3600"/>
        </w:tabs>
        <w:ind w:left="3600" w:hanging="360"/>
      </w:pPr>
      <w:rPr>
        <w:rFonts w:ascii="Wingdings" w:hAnsi="Wingdings" w:hint="default"/>
      </w:rPr>
    </w:lvl>
    <w:lvl w:ilvl="5" w:tplc="3AA2C72A" w:tentative="1">
      <w:start w:val="1"/>
      <w:numFmt w:val="bullet"/>
      <w:lvlText w:val=""/>
      <w:lvlJc w:val="left"/>
      <w:pPr>
        <w:tabs>
          <w:tab w:val="num" w:pos="4320"/>
        </w:tabs>
        <w:ind w:left="4320" w:hanging="360"/>
      </w:pPr>
      <w:rPr>
        <w:rFonts w:ascii="Wingdings" w:hAnsi="Wingdings" w:hint="default"/>
      </w:rPr>
    </w:lvl>
    <w:lvl w:ilvl="6" w:tplc="0F081B6E" w:tentative="1">
      <w:start w:val="1"/>
      <w:numFmt w:val="bullet"/>
      <w:lvlText w:val=""/>
      <w:lvlJc w:val="left"/>
      <w:pPr>
        <w:tabs>
          <w:tab w:val="num" w:pos="5040"/>
        </w:tabs>
        <w:ind w:left="5040" w:hanging="360"/>
      </w:pPr>
      <w:rPr>
        <w:rFonts w:ascii="Wingdings" w:hAnsi="Wingdings" w:hint="default"/>
      </w:rPr>
    </w:lvl>
    <w:lvl w:ilvl="7" w:tplc="A10E2D16" w:tentative="1">
      <w:start w:val="1"/>
      <w:numFmt w:val="bullet"/>
      <w:lvlText w:val=""/>
      <w:lvlJc w:val="left"/>
      <w:pPr>
        <w:tabs>
          <w:tab w:val="num" w:pos="5760"/>
        </w:tabs>
        <w:ind w:left="5760" w:hanging="360"/>
      </w:pPr>
      <w:rPr>
        <w:rFonts w:ascii="Wingdings" w:hAnsi="Wingdings" w:hint="default"/>
      </w:rPr>
    </w:lvl>
    <w:lvl w:ilvl="8" w:tplc="3008208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35AD0"/>
    <w:multiLevelType w:val="hybridMultilevel"/>
    <w:tmpl w:val="4C12A3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6F4B02"/>
    <w:multiLevelType w:val="hybridMultilevel"/>
    <w:tmpl w:val="C400C998"/>
    <w:lvl w:ilvl="0" w:tplc="80E071AE">
      <w:start w:val="1"/>
      <w:numFmt w:val="bullet"/>
      <w:lvlText w:val="•"/>
      <w:lvlJc w:val="left"/>
      <w:pPr>
        <w:tabs>
          <w:tab w:val="num" w:pos="720"/>
        </w:tabs>
        <w:ind w:left="720" w:hanging="360"/>
      </w:pPr>
      <w:rPr>
        <w:rFonts w:ascii="Arial" w:hAnsi="Arial" w:hint="default"/>
      </w:rPr>
    </w:lvl>
    <w:lvl w:ilvl="1" w:tplc="A432B45C" w:tentative="1">
      <w:start w:val="1"/>
      <w:numFmt w:val="bullet"/>
      <w:lvlText w:val="•"/>
      <w:lvlJc w:val="left"/>
      <w:pPr>
        <w:tabs>
          <w:tab w:val="num" w:pos="1440"/>
        </w:tabs>
        <w:ind w:left="1440" w:hanging="360"/>
      </w:pPr>
      <w:rPr>
        <w:rFonts w:ascii="Arial" w:hAnsi="Arial" w:hint="default"/>
      </w:rPr>
    </w:lvl>
    <w:lvl w:ilvl="2" w:tplc="C22CCD5E" w:tentative="1">
      <w:start w:val="1"/>
      <w:numFmt w:val="bullet"/>
      <w:lvlText w:val="•"/>
      <w:lvlJc w:val="left"/>
      <w:pPr>
        <w:tabs>
          <w:tab w:val="num" w:pos="2160"/>
        </w:tabs>
        <w:ind w:left="2160" w:hanging="360"/>
      </w:pPr>
      <w:rPr>
        <w:rFonts w:ascii="Arial" w:hAnsi="Arial" w:hint="default"/>
      </w:rPr>
    </w:lvl>
    <w:lvl w:ilvl="3" w:tplc="330EFF6C" w:tentative="1">
      <w:start w:val="1"/>
      <w:numFmt w:val="bullet"/>
      <w:lvlText w:val="•"/>
      <w:lvlJc w:val="left"/>
      <w:pPr>
        <w:tabs>
          <w:tab w:val="num" w:pos="2880"/>
        </w:tabs>
        <w:ind w:left="2880" w:hanging="360"/>
      </w:pPr>
      <w:rPr>
        <w:rFonts w:ascii="Arial" w:hAnsi="Arial" w:hint="default"/>
      </w:rPr>
    </w:lvl>
    <w:lvl w:ilvl="4" w:tplc="94089020" w:tentative="1">
      <w:start w:val="1"/>
      <w:numFmt w:val="bullet"/>
      <w:lvlText w:val="•"/>
      <w:lvlJc w:val="left"/>
      <w:pPr>
        <w:tabs>
          <w:tab w:val="num" w:pos="3600"/>
        </w:tabs>
        <w:ind w:left="3600" w:hanging="360"/>
      </w:pPr>
      <w:rPr>
        <w:rFonts w:ascii="Arial" w:hAnsi="Arial" w:hint="default"/>
      </w:rPr>
    </w:lvl>
    <w:lvl w:ilvl="5" w:tplc="809C6B96" w:tentative="1">
      <w:start w:val="1"/>
      <w:numFmt w:val="bullet"/>
      <w:lvlText w:val="•"/>
      <w:lvlJc w:val="left"/>
      <w:pPr>
        <w:tabs>
          <w:tab w:val="num" w:pos="4320"/>
        </w:tabs>
        <w:ind w:left="4320" w:hanging="360"/>
      </w:pPr>
      <w:rPr>
        <w:rFonts w:ascii="Arial" w:hAnsi="Arial" w:hint="default"/>
      </w:rPr>
    </w:lvl>
    <w:lvl w:ilvl="6" w:tplc="D340F5AA" w:tentative="1">
      <w:start w:val="1"/>
      <w:numFmt w:val="bullet"/>
      <w:lvlText w:val="•"/>
      <w:lvlJc w:val="left"/>
      <w:pPr>
        <w:tabs>
          <w:tab w:val="num" w:pos="5040"/>
        </w:tabs>
        <w:ind w:left="5040" w:hanging="360"/>
      </w:pPr>
      <w:rPr>
        <w:rFonts w:ascii="Arial" w:hAnsi="Arial" w:hint="default"/>
      </w:rPr>
    </w:lvl>
    <w:lvl w:ilvl="7" w:tplc="0DA4B0CC" w:tentative="1">
      <w:start w:val="1"/>
      <w:numFmt w:val="bullet"/>
      <w:lvlText w:val="•"/>
      <w:lvlJc w:val="left"/>
      <w:pPr>
        <w:tabs>
          <w:tab w:val="num" w:pos="5760"/>
        </w:tabs>
        <w:ind w:left="5760" w:hanging="360"/>
      </w:pPr>
      <w:rPr>
        <w:rFonts w:ascii="Arial" w:hAnsi="Arial" w:hint="default"/>
      </w:rPr>
    </w:lvl>
    <w:lvl w:ilvl="8" w:tplc="073AAE6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7DC137C"/>
    <w:multiLevelType w:val="hybridMultilevel"/>
    <w:tmpl w:val="575250F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D7031D"/>
    <w:multiLevelType w:val="hybridMultilevel"/>
    <w:tmpl w:val="56A0C012"/>
    <w:lvl w:ilvl="0" w:tplc="12BC0C2C">
      <w:start w:val="1"/>
      <w:numFmt w:val="bullet"/>
      <w:lvlText w:val="•"/>
      <w:lvlJc w:val="left"/>
      <w:pPr>
        <w:tabs>
          <w:tab w:val="num" w:pos="720"/>
        </w:tabs>
        <w:ind w:left="720" w:hanging="360"/>
      </w:pPr>
      <w:rPr>
        <w:rFonts w:ascii="Arial" w:hAnsi="Arial" w:hint="default"/>
      </w:rPr>
    </w:lvl>
    <w:lvl w:ilvl="1" w:tplc="3DC65B5A">
      <w:start w:val="1"/>
      <w:numFmt w:val="bullet"/>
      <w:lvlText w:val="•"/>
      <w:lvlJc w:val="left"/>
      <w:pPr>
        <w:tabs>
          <w:tab w:val="num" w:pos="1440"/>
        </w:tabs>
        <w:ind w:left="1440" w:hanging="360"/>
      </w:pPr>
      <w:rPr>
        <w:rFonts w:ascii="Arial" w:hAnsi="Arial" w:hint="default"/>
      </w:rPr>
    </w:lvl>
    <w:lvl w:ilvl="2" w:tplc="E23A5B58" w:tentative="1">
      <w:start w:val="1"/>
      <w:numFmt w:val="bullet"/>
      <w:lvlText w:val="•"/>
      <w:lvlJc w:val="left"/>
      <w:pPr>
        <w:tabs>
          <w:tab w:val="num" w:pos="2160"/>
        </w:tabs>
        <w:ind w:left="2160" w:hanging="360"/>
      </w:pPr>
      <w:rPr>
        <w:rFonts w:ascii="Arial" w:hAnsi="Arial" w:hint="default"/>
      </w:rPr>
    </w:lvl>
    <w:lvl w:ilvl="3" w:tplc="B67C6BD6" w:tentative="1">
      <w:start w:val="1"/>
      <w:numFmt w:val="bullet"/>
      <w:lvlText w:val="•"/>
      <w:lvlJc w:val="left"/>
      <w:pPr>
        <w:tabs>
          <w:tab w:val="num" w:pos="2880"/>
        </w:tabs>
        <w:ind w:left="2880" w:hanging="360"/>
      </w:pPr>
      <w:rPr>
        <w:rFonts w:ascii="Arial" w:hAnsi="Arial" w:hint="default"/>
      </w:rPr>
    </w:lvl>
    <w:lvl w:ilvl="4" w:tplc="935474A6" w:tentative="1">
      <w:start w:val="1"/>
      <w:numFmt w:val="bullet"/>
      <w:lvlText w:val="•"/>
      <w:lvlJc w:val="left"/>
      <w:pPr>
        <w:tabs>
          <w:tab w:val="num" w:pos="3600"/>
        </w:tabs>
        <w:ind w:left="3600" w:hanging="360"/>
      </w:pPr>
      <w:rPr>
        <w:rFonts w:ascii="Arial" w:hAnsi="Arial" w:hint="default"/>
      </w:rPr>
    </w:lvl>
    <w:lvl w:ilvl="5" w:tplc="98AEDBFE" w:tentative="1">
      <w:start w:val="1"/>
      <w:numFmt w:val="bullet"/>
      <w:lvlText w:val="•"/>
      <w:lvlJc w:val="left"/>
      <w:pPr>
        <w:tabs>
          <w:tab w:val="num" w:pos="4320"/>
        </w:tabs>
        <w:ind w:left="4320" w:hanging="360"/>
      </w:pPr>
      <w:rPr>
        <w:rFonts w:ascii="Arial" w:hAnsi="Arial" w:hint="default"/>
      </w:rPr>
    </w:lvl>
    <w:lvl w:ilvl="6" w:tplc="2120443E" w:tentative="1">
      <w:start w:val="1"/>
      <w:numFmt w:val="bullet"/>
      <w:lvlText w:val="•"/>
      <w:lvlJc w:val="left"/>
      <w:pPr>
        <w:tabs>
          <w:tab w:val="num" w:pos="5040"/>
        </w:tabs>
        <w:ind w:left="5040" w:hanging="360"/>
      </w:pPr>
      <w:rPr>
        <w:rFonts w:ascii="Arial" w:hAnsi="Arial" w:hint="default"/>
      </w:rPr>
    </w:lvl>
    <w:lvl w:ilvl="7" w:tplc="5EB83C64" w:tentative="1">
      <w:start w:val="1"/>
      <w:numFmt w:val="bullet"/>
      <w:lvlText w:val="•"/>
      <w:lvlJc w:val="left"/>
      <w:pPr>
        <w:tabs>
          <w:tab w:val="num" w:pos="5760"/>
        </w:tabs>
        <w:ind w:left="5760" w:hanging="360"/>
      </w:pPr>
      <w:rPr>
        <w:rFonts w:ascii="Arial" w:hAnsi="Arial" w:hint="default"/>
      </w:rPr>
    </w:lvl>
    <w:lvl w:ilvl="8" w:tplc="51801AA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F0654A"/>
    <w:multiLevelType w:val="hybridMultilevel"/>
    <w:tmpl w:val="44141128"/>
    <w:lvl w:ilvl="0" w:tplc="04090001">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9" w15:restartNumberingAfterBreak="0">
    <w:nsid w:val="28E358A1"/>
    <w:multiLevelType w:val="hybridMultilevel"/>
    <w:tmpl w:val="B2A61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F9784F"/>
    <w:multiLevelType w:val="hybridMultilevel"/>
    <w:tmpl w:val="8474F938"/>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81C4D7D"/>
    <w:multiLevelType w:val="hybridMultilevel"/>
    <w:tmpl w:val="5B38EF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5"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CCC1C8D"/>
    <w:multiLevelType w:val="hybridMultilevel"/>
    <w:tmpl w:val="2BB41EA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3D8439AB"/>
    <w:multiLevelType w:val="hybridMultilevel"/>
    <w:tmpl w:val="194841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055181"/>
    <w:multiLevelType w:val="hybridMultilevel"/>
    <w:tmpl w:val="0494DC74"/>
    <w:lvl w:ilvl="0" w:tplc="CC14AE62">
      <w:start w:val="1"/>
      <w:numFmt w:val="bullet"/>
      <w:lvlText w:val="•"/>
      <w:lvlJc w:val="left"/>
      <w:pPr>
        <w:tabs>
          <w:tab w:val="num" w:pos="720"/>
        </w:tabs>
        <w:ind w:left="720" w:hanging="360"/>
      </w:pPr>
      <w:rPr>
        <w:rFonts w:ascii="Arial" w:hAnsi="Arial" w:hint="default"/>
      </w:rPr>
    </w:lvl>
    <w:lvl w:ilvl="1" w:tplc="952AE9B8" w:tentative="1">
      <w:start w:val="1"/>
      <w:numFmt w:val="bullet"/>
      <w:lvlText w:val="•"/>
      <w:lvlJc w:val="left"/>
      <w:pPr>
        <w:tabs>
          <w:tab w:val="num" w:pos="1440"/>
        </w:tabs>
        <w:ind w:left="1440" w:hanging="360"/>
      </w:pPr>
      <w:rPr>
        <w:rFonts w:ascii="Arial" w:hAnsi="Arial" w:hint="default"/>
      </w:rPr>
    </w:lvl>
    <w:lvl w:ilvl="2" w:tplc="D43A63AA" w:tentative="1">
      <w:start w:val="1"/>
      <w:numFmt w:val="bullet"/>
      <w:lvlText w:val="•"/>
      <w:lvlJc w:val="left"/>
      <w:pPr>
        <w:tabs>
          <w:tab w:val="num" w:pos="2160"/>
        </w:tabs>
        <w:ind w:left="2160" w:hanging="360"/>
      </w:pPr>
      <w:rPr>
        <w:rFonts w:ascii="Arial" w:hAnsi="Arial" w:hint="default"/>
      </w:rPr>
    </w:lvl>
    <w:lvl w:ilvl="3" w:tplc="0A6055B4" w:tentative="1">
      <w:start w:val="1"/>
      <w:numFmt w:val="bullet"/>
      <w:lvlText w:val="•"/>
      <w:lvlJc w:val="left"/>
      <w:pPr>
        <w:tabs>
          <w:tab w:val="num" w:pos="2880"/>
        </w:tabs>
        <w:ind w:left="2880" w:hanging="360"/>
      </w:pPr>
      <w:rPr>
        <w:rFonts w:ascii="Arial" w:hAnsi="Arial" w:hint="default"/>
      </w:rPr>
    </w:lvl>
    <w:lvl w:ilvl="4" w:tplc="562A18C6" w:tentative="1">
      <w:start w:val="1"/>
      <w:numFmt w:val="bullet"/>
      <w:lvlText w:val="•"/>
      <w:lvlJc w:val="left"/>
      <w:pPr>
        <w:tabs>
          <w:tab w:val="num" w:pos="3600"/>
        </w:tabs>
        <w:ind w:left="3600" w:hanging="360"/>
      </w:pPr>
      <w:rPr>
        <w:rFonts w:ascii="Arial" w:hAnsi="Arial" w:hint="default"/>
      </w:rPr>
    </w:lvl>
    <w:lvl w:ilvl="5" w:tplc="C43CBFE4" w:tentative="1">
      <w:start w:val="1"/>
      <w:numFmt w:val="bullet"/>
      <w:lvlText w:val="•"/>
      <w:lvlJc w:val="left"/>
      <w:pPr>
        <w:tabs>
          <w:tab w:val="num" w:pos="4320"/>
        </w:tabs>
        <w:ind w:left="4320" w:hanging="360"/>
      </w:pPr>
      <w:rPr>
        <w:rFonts w:ascii="Arial" w:hAnsi="Arial" w:hint="default"/>
      </w:rPr>
    </w:lvl>
    <w:lvl w:ilvl="6" w:tplc="0B68E73C" w:tentative="1">
      <w:start w:val="1"/>
      <w:numFmt w:val="bullet"/>
      <w:lvlText w:val="•"/>
      <w:lvlJc w:val="left"/>
      <w:pPr>
        <w:tabs>
          <w:tab w:val="num" w:pos="5040"/>
        </w:tabs>
        <w:ind w:left="5040" w:hanging="360"/>
      </w:pPr>
      <w:rPr>
        <w:rFonts w:ascii="Arial" w:hAnsi="Arial" w:hint="default"/>
      </w:rPr>
    </w:lvl>
    <w:lvl w:ilvl="7" w:tplc="A2C27006" w:tentative="1">
      <w:start w:val="1"/>
      <w:numFmt w:val="bullet"/>
      <w:lvlText w:val="•"/>
      <w:lvlJc w:val="left"/>
      <w:pPr>
        <w:tabs>
          <w:tab w:val="num" w:pos="5760"/>
        </w:tabs>
        <w:ind w:left="5760" w:hanging="360"/>
      </w:pPr>
      <w:rPr>
        <w:rFonts w:ascii="Arial" w:hAnsi="Arial" w:hint="default"/>
      </w:rPr>
    </w:lvl>
    <w:lvl w:ilvl="8" w:tplc="244CC7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616431"/>
    <w:multiLevelType w:val="hybridMultilevel"/>
    <w:tmpl w:val="D9BE017C"/>
    <w:lvl w:ilvl="0" w:tplc="65EEE9F8">
      <w:start w:val="1"/>
      <w:numFmt w:val="bullet"/>
      <w:lvlText w:val=""/>
      <w:lvlJc w:val="left"/>
      <w:pPr>
        <w:tabs>
          <w:tab w:val="num" w:pos="720"/>
        </w:tabs>
        <w:ind w:left="720" w:hanging="360"/>
      </w:pPr>
      <w:rPr>
        <w:rFonts w:ascii="Wingdings" w:hAnsi="Wingdings" w:hint="default"/>
      </w:rPr>
    </w:lvl>
    <w:lvl w:ilvl="1" w:tplc="617E8266" w:tentative="1">
      <w:start w:val="1"/>
      <w:numFmt w:val="bullet"/>
      <w:lvlText w:val=""/>
      <w:lvlJc w:val="left"/>
      <w:pPr>
        <w:tabs>
          <w:tab w:val="num" w:pos="1440"/>
        </w:tabs>
        <w:ind w:left="1440" w:hanging="360"/>
      </w:pPr>
      <w:rPr>
        <w:rFonts w:ascii="Wingdings" w:hAnsi="Wingdings" w:hint="default"/>
      </w:rPr>
    </w:lvl>
    <w:lvl w:ilvl="2" w:tplc="2BB08E28" w:tentative="1">
      <w:start w:val="1"/>
      <w:numFmt w:val="bullet"/>
      <w:lvlText w:val=""/>
      <w:lvlJc w:val="left"/>
      <w:pPr>
        <w:tabs>
          <w:tab w:val="num" w:pos="2160"/>
        </w:tabs>
        <w:ind w:left="2160" w:hanging="360"/>
      </w:pPr>
      <w:rPr>
        <w:rFonts w:ascii="Wingdings" w:hAnsi="Wingdings" w:hint="default"/>
      </w:rPr>
    </w:lvl>
    <w:lvl w:ilvl="3" w:tplc="FBDCC2CE" w:tentative="1">
      <w:start w:val="1"/>
      <w:numFmt w:val="bullet"/>
      <w:lvlText w:val=""/>
      <w:lvlJc w:val="left"/>
      <w:pPr>
        <w:tabs>
          <w:tab w:val="num" w:pos="2880"/>
        </w:tabs>
        <w:ind w:left="2880" w:hanging="360"/>
      </w:pPr>
      <w:rPr>
        <w:rFonts w:ascii="Wingdings" w:hAnsi="Wingdings" w:hint="default"/>
      </w:rPr>
    </w:lvl>
    <w:lvl w:ilvl="4" w:tplc="117C178E" w:tentative="1">
      <w:start w:val="1"/>
      <w:numFmt w:val="bullet"/>
      <w:lvlText w:val=""/>
      <w:lvlJc w:val="left"/>
      <w:pPr>
        <w:tabs>
          <w:tab w:val="num" w:pos="3600"/>
        </w:tabs>
        <w:ind w:left="3600" w:hanging="360"/>
      </w:pPr>
      <w:rPr>
        <w:rFonts w:ascii="Wingdings" w:hAnsi="Wingdings" w:hint="default"/>
      </w:rPr>
    </w:lvl>
    <w:lvl w:ilvl="5" w:tplc="274A9BEC" w:tentative="1">
      <w:start w:val="1"/>
      <w:numFmt w:val="bullet"/>
      <w:lvlText w:val=""/>
      <w:lvlJc w:val="left"/>
      <w:pPr>
        <w:tabs>
          <w:tab w:val="num" w:pos="4320"/>
        </w:tabs>
        <w:ind w:left="4320" w:hanging="360"/>
      </w:pPr>
      <w:rPr>
        <w:rFonts w:ascii="Wingdings" w:hAnsi="Wingdings" w:hint="default"/>
      </w:rPr>
    </w:lvl>
    <w:lvl w:ilvl="6" w:tplc="2166A2AA" w:tentative="1">
      <w:start w:val="1"/>
      <w:numFmt w:val="bullet"/>
      <w:lvlText w:val=""/>
      <w:lvlJc w:val="left"/>
      <w:pPr>
        <w:tabs>
          <w:tab w:val="num" w:pos="5040"/>
        </w:tabs>
        <w:ind w:left="5040" w:hanging="360"/>
      </w:pPr>
      <w:rPr>
        <w:rFonts w:ascii="Wingdings" w:hAnsi="Wingdings" w:hint="default"/>
      </w:rPr>
    </w:lvl>
    <w:lvl w:ilvl="7" w:tplc="D4BCBC82" w:tentative="1">
      <w:start w:val="1"/>
      <w:numFmt w:val="bullet"/>
      <w:lvlText w:val=""/>
      <w:lvlJc w:val="left"/>
      <w:pPr>
        <w:tabs>
          <w:tab w:val="num" w:pos="5760"/>
        </w:tabs>
        <w:ind w:left="5760" w:hanging="360"/>
      </w:pPr>
      <w:rPr>
        <w:rFonts w:ascii="Wingdings" w:hAnsi="Wingdings" w:hint="default"/>
      </w:rPr>
    </w:lvl>
    <w:lvl w:ilvl="8" w:tplc="6F60127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8B23EA"/>
    <w:multiLevelType w:val="hybridMultilevel"/>
    <w:tmpl w:val="E19A777A"/>
    <w:lvl w:ilvl="0" w:tplc="6C0C8F3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4F1A2C"/>
    <w:multiLevelType w:val="hybridMultilevel"/>
    <w:tmpl w:val="7DF6A4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6212D3"/>
    <w:multiLevelType w:val="hybridMultilevel"/>
    <w:tmpl w:val="C4324B0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82E5A4A"/>
    <w:multiLevelType w:val="hybridMultilevel"/>
    <w:tmpl w:val="23E6718E"/>
    <w:lvl w:ilvl="0" w:tplc="B88C5C6C">
      <w:start w:val="1"/>
      <w:numFmt w:val="bullet"/>
      <w:lvlText w:val="•"/>
      <w:lvlJc w:val="left"/>
      <w:pPr>
        <w:tabs>
          <w:tab w:val="num" w:pos="720"/>
        </w:tabs>
        <w:ind w:left="720" w:hanging="360"/>
      </w:pPr>
      <w:rPr>
        <w:rFonts w:ascii="Arial" w:hAnsi="Arial" w:hint="default"/>
      </w:rPr>
    </w:lvl>
    <w:lvl w:ilvl="1" w:tplc="EF785190" w:tentative="1">
      <w:start w:val="1"/>
      <w:numFmt w:val="bullet"/>
      <w:lvlText w:val="•"/>
      <w:lvlJc w:val="left"/>
      <w:pPr>
        <w:tabs>
          <w:tab w:val="num" w:pos="1440"/>
        </w:tabs>
        <w:ind w:left="1440" w:hanging="360"/>
      </w:pPr>
      <w:rPr>
        <w:rFonts w:ascii="Arial" w:hAnsi="Arial" w:hint="default"/>
      </w:rPr>
    </w:lvl>
    <w:lvl w:ilvl="2" w:tplc="6EA06D74">
      <w:start w:val="1"/>
      <w:numFmt w:val="bullet"/>
      <w:lvlText w:val="•"/>
      <w:lvlJc w:val="left"/>
      <w:pPr>
        <w:tabs>
          <w:tab w:val="num" w:pos="2160"/>
        </w:tabs>
        <w:ind w:left="2160" w:hanging="360"/>
      </w:pPr>
      <w:rPr>
        <w:rFonts w:ascii="Arial" w:hAnsi="Arial" w:hint="default"/>
      </w:rPr>
    </w:lvl>
    <w:lvl w:ilvl="3" w:tplc="76680C48" w:tentative="1">
      <w:start w:val="1"/>
      <w:numFmt w:val="bullet"/>
      <w:lvlText w:val="•"/>
      <w:lvlJc w:val="left"/>
      <w:pPr>
        <w:tabs>
          <w:tab w:val="num" w:pos="2880"/>
        </w:tabs>
        <w:ind w:left="2880" w:hanging="360"/>
      </w:pPr>
      <w:rPr>
        <w:rFonts w:ascii="Arial" w:hAnsi="Arial" w:hint="default"/>
      </w:rPr>
    </w:lvl>
    <w:lvl w:ilvl="4" w:tplc="7BEC8528" w:tentative="1">
      <w:start w:val="1"/>
      <w:numFmt w:val="bullet"/>
      <w:lvlText w:val="•"/>
      <w:lvlJc w:val="left"/>
      <w:pPr>
        <w:tabs>
          <w:tab w:val="num" w:pos="3600"/>
        </w:tabs>
        <w:ind w:left="3600" w:hanging="360"/>
      </w:pPr>
      <w:rPr>
        <w:rFonts w:ascii="Arial" w:hAnsi="Arial" w:hint="default"/>
      </w:rPr>
    </w:lvl>
    <w:lvl w:ilvl="5" w:tplc="B868F9E8" w:tentative="1">
      <w:start w:val="1"/>
      <w:numFmt w:val="bullet"/>
      <w:lvlText w:val="•"/>
      <w:lvlJc w:val="left"/>
      <w:pPr>
        <w:tabs>
          <w:tab w:val="num" w:pos="4320"/>
        </w:tabs>
        <w:ind w:left="4320" w:hanging="360"/>
      </w:pPr>
      <w:rPr>
        <w:rFonts w:ascii="Arial" w:hAnsi="Arial" w:hint="default"/>
      </w:rPr>
    </w:lvl>
    <w:lvl w:ilvl="6" w:tplc="CA3849EC" w:tentative="1">
      <w:start w:val="1"/>
      <w:numFmt w:val="bullet"/>
      <w:lvlText w:val="•"/>
      <w:lvlJc w:val="left"/>
      <w:pPr>
        <w:tabs>
          <w:tab w:val="num" w:pos="5040"/>
        </w:tabs>
        <w:ind w:left="5040" w:hanging="360"/>
      </w:pPr>
      <w:rPr>
        <w:rFonts w:ascii="Arial" w:hAnsi="Arial" w:hint="default"/>
      </w:rPr>
    </w:lvl>
    <w:lvl w:ilvl="7" w:tplc="76A298E0" w:tentative="1">
      <w:start w:val="1"/>
      <w:numFmt w:val="bullet"/>
      <w:lvlText w:val="•"/>
      <w:lvlJc w:val="left"/>
      <w:pPr>
        <w:tabs>
          <w:tab w:val="num" w:pos="5760"/>
        </w:tabs>
        <w:ind w:left="5760" w:hanging="360"/>
      </w:pPr>
      <w:rPr>
        <w:rFonts w:ascii="Arial" w:hAnsi="Arial" w:hint="default"/>
      </w:rPr>
    </w:lvl>
    <w:lvl w:ilvl="8" w:tplc="760083E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9877883"/>
    <w:multiLevelType w:val="hybridMultilevel"/>
    <w:tmpl w:val="2DC8C416"/>
    <w:lvl w:ilvl="0" w:tplc="0C6E4A44">
      <w:start w:val="1"/>
      <w:numFmt w:val="bullet"/>
      <w:lvlText w:val="•"/>
      <w:lvlJc w:val="left"/>
      <w:pPr>
        <w:tabs>
          <w:tab w:val="num" w:pos="720"/>
        </w:tabs>
        <w:ind w:left="720" w:hanging="360"/>
      </w:pPr>
      <w:rPr>
        <w:rFonts w:ascii="Arial" w:hAnsi="Arial" w:hint="default"/>
      </w:rPr>
    </w:lvl>
    <w:lvl w:ilvl="1" w:tplc="A1BC3334" w:tentative="1">
      <w:start w:val="1"/>
      <w:numFmt w:val="bullet"/>
      <w:lvlText w:val="•"/>
      <w:lvlJc w:val="left"/>
      <w:pPr>
        <w:tabs>
          <w:tab w:val="num" w:pos="1440"/>
        </w:tabs>
        <w:ind w:left="1440" w:hanging="360"/>
      </w:pPr>
      <w:rPr>
        <w:rFonts w:ascii="Arial" w:hAnsi="Arial" w:hint="default"/>
      </w:rPr>
    </w:lvl>
    <w:lvl w:ilvl="2" w:tplc="A2AE70D8" w:tentative="1">
      <w:start w:val="1"/>
      <w:numFmt w:val="bullet"/>
      <w:lvlText w:val="•"/>
      <w:lvlJc w:val="left"/>
      <w:pPr>
        <w:tabs>
          <w:tab w:val="num" w:pos="2160"/>
        </w:tabs>
        <w:ind w:left="2160" w:hanging="360"/>
      </w:pPr>
      <w:rPr>
        <w:rFonts w:ascii="Arial" w:hAnsi="Arial" w:hint="default"/>
      </w:rPr>
    </w:lvl>
    <w:lvl w:ilvl="3" w:tplc="A3FA3F24" w:tentative="1">
      <w:start w:val="1"/>
      <w:numFmt w:val="bullet"/>
      <w:lvlText w:val="•"/>
      <w:lvlJc w:val="left"/>
      <w:pPr>
        <w:tabs>
          <w:tab w:val="num" w:pos="2880"/>
        </w:tabs>
        <w:ind w:left="2880" w:hanging="360"/>
      </w:pPr>
      <w:rPr>
        <w:rFonts w:ascii="Arial" w:hAnsi="Arial" w:hint="default"/>
      </w:rPr>
    </w:lvl>
    <w:lvl w:ilvl="4" w:tplc="BDECBFD4" w:tentative="1">
      <w:start w:val="1"/>
      <w:numFmt w:val="bullet"/>
      <w:lvlText w:val="•"/>
      <w:lvlJc w:val="left"/>
      <w:pPr>
        <w:tabs>
          <w:tab w:val="num" w:pos="3600"/>
        </w:tabs>
        <w:ind w:left="3600" w:hanging="360"/>
      </w:pPr>
      <w:rPr>
        <w:rFonts w:ascii="Arial" w:hAnsi="Arial" w:hint="default"/>
      </w:rPr>
    </w:lvl>
    <w:lvl w:ilvl="5" w:tplc="B5FAB0E2" w:tentative="1">
      <w:start w:val="1"/>
      <w:numFmt w:val="bullet"/>
      <w:lvlText w:val="•"/>
      <w:lvlJc w:val="left"/>
      <w:pPr>
        <w:tabs>
          <w:tab w:val="num" w:pos="4320"/>
        </w:tabs>
        <w:ind w:left="4320" w:hanging="360"/>
      </w:pPr>
      <w:rPr>
        <w:rFonts w:ascii="Arial" w:hAnsi="Arial" w:hint="default"/>
      </w:rPr>
    </w:lvl>
    <w:lvl w:ilvl="6" w:tplc="5F5A73AA" w:tentative="1">
      <w:start w:val="1"/>
      <w:numFmt w:val="bullet"/>
      <w:lvlText w:val="•"/>
      <w:lvlJc w:val="left"/>
      <w:pPr>
        <w:tabs>
          <w:tab w:val="num" w:pos="5040"/>
        </w:tabs>
        <w:ind w:left="5040" w:hanging="360"/>
      </w:pPr>
      <w:rPr>
        <w:rFonts w:ascii="Arial" w:hAnsi="Arial" w:hint="default"/>
      </w:rPr>
    </w:lvl>
    <w:lvl w:ilvl="7" w:tplc="E2EC22D4" w:tentative="1">
      <w:start w:val="1"/>
      <w:numFmt w:val="bullet"/>
      <w:lvlText w:val="•"/>
      <w:lvlJc w:val="left"/>
      <w:pPr>
        <w:tabs>
          <w:tab w:val="num" w:pos="5760"/>
        </w:tabs>
        <w:ind w:left="5760" w:hanging="360"/>
      </w:pPr>
      <w:rPr>
        <w:rFonts w:ascii="Arial" w:hAnsi="Arial" w:hint="default"/>
      </w:rPr>
    </w:lvl>
    <w:lvl w:ilvl="8" w:tplc="5FC4590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DE5987"/>
    <w:multiLevelType w:val="hybridMultilevel"/>
    <w:tmpl w:val="AF5CD06C"/>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BA248D"/>
    <w:multiLevelType w:val="hybridMultilevel"/>
    <w:tmpl w:val="F0105BB0"/>
    <w:lvl w:ilvl="0" w:tplc="C76C0E20">
      <w:start w:val="1"/>
      <w:numFmt w:val="bullet"/>
      <w:lvlText w:val=""/>
      <w:lvlJc w:val="left"/>
      <w:pPr>
        <w:tabs>
          <w:tab w:val="num" w:pos="720"/>
        </w:tabs>
        <w:ind w:left="720" w:hanging="360"/>
      </w:pPr>
      <w:rPr>
        <w:rFonts w:ascii="Wingdings" w:hAnsi="Wingdings" w:hint="default"/>
      </w:rPr>
    </w:lvl>
    <w:lvl w:ilvl="1" w:tplc="363AD030">
      <w:numFmt w:val="bullet"/>
      <w:lvlText w:val=""/>
      <w:lvlJc w:val="left"/>
      <w:pPr>
        <w:tabs>
          <w:tab w:val="num" w:pos="1440"/>
        </w:tabs>
        <w:ind w:left="1440" w:hanging="360"/>
      </w:pPr>
      <w:rPr>
        <w:rFonts w:ascii="Wingdings" w:hAnsi="Wingdings" w:hint="default"/>
      </w:rPr>
    </w:lvl>
    <w:lvl w:ilvl="2" w:tplc="622461E2" w:tentative="1">
      <w:start w:val="1"/>
      <w:numFmt w:val="bullet"/>
      <w:lvlText w:val=""/>
      <w:lvlJc w:val="left"/>
      <w:pPr>
        <w:tabs>
          <w:tab w:val="num" w:pos="2160"/>
        </w:tabs>
        <w:ind w:left="2160" w:hanging="360"/>
      </w:pPr>
      <w:rPr>
        <w:rFonts w:ascii="Wingdings" w:hAnsi="Wingdings" w:hint="default"/>
      </w:rPr>
    </w:lvl>
    <w:lvl w:ilvl="3" w:tplc="96549A36" w:tentative="1">
      <w:start w:val="1"/>
      <w:numFmt w:val="bullet"/>
      <w:lvlText w:val=""/>
      <w:lvlJc w:val="left"/>
      <w:pPr>
        <w:tabs>
          <w:tab w:val="num" w:pos="2880"/>
        </w:tabs>
        <w:ind w:left="2880" w:hanging="360"/>
      </w:pPr>
      <w:rPr>
        <w:rFonts w:ascii="Wingdings" w:hAnsi="Wingdings" w:hint="default"/>
      </w:rPr>
    </w:lvl>
    <w:lvl w:ilvl="4" w:tplc="B0289918" w:tentative="1">
      <w:start w:val="1"/>
      <w:numFmt w:val="bullet"/>
      <w:lvlText w:val=""/>
      <w:lvlJc w:val="left"/>
      <w:pPr>
        <w:tabs>
          <w:tab w:val="num" w:pos="3600"/>
        </w:tabs>
        <w:ind w:left="3600" w:hanging="360"/>
      </w:pPr>
      <w:rPr>
        <w:rFonts w:ascii="Wingdings" w:hAnsi="Wingdings" w:hint="default"/>
      </w:rPr>
    </w:lvl>
    <w:lvl w:ilvl="5" w:tplc="D4764C10" w:tentative="1">
      <w:start w:val="1"/>
      <w:numFmt w:val="bullet"/>
      <w:lvlText w:val=""/>
      <w:lvlJc w:val="left"/>
      <w:pPr>
        <w:tabs>
          <w:tab w:val="num" w:pos="4320"/>
        </w:tabs>
        <w:ind w:left="4320" w:hanging="360"/>
      </w:pPr>
      <w:rPr>
        <w:rFonts w:ascii="Wingdings" w:hAnsi="Wingdings" w:hint="default"/>
      </w:rPr>
    </w:lvl>
    <w:lvl w:ilvl="6" w:tplc="7028408A" w:tentative="1">
      <w:start w:val="1"/>
      <w:numFmt w:val="bullet"/>
      <w:lvlText w:val=""/>
      <w:lvlJc w:val="left"/>
      <w:pPr>
        <w:tabs>
          <w:tab w:val="num" w:pos="5040"/>
        </w:tabs>
        <w:ind w:left="5040" w:hanging="360"/>
      </w:pPr>
      <w:rPr>
        <w:rFonts w:ascii="Wingdings" w:hAnsi="Wingdings" w:hint="default"/>
      </w:rPr>
    </w:lvl>
    <w:lvl w:ilvl="7" w:tplc="52A633A0" w:tentative="1">
      <w:start w:val="1"/>
      <w:numFmt w:val="bullet"/>
      <w:lvlText w:val=""/>
      <w:lvlJc w:val="left"/>
      <w:pPr>
        <w:tabs>
          <w:tab w:val="num" w:pos="5760"/>
        </w:tabs>
        <w:ind w:left="5760" w:hanging="360"/>
      </w:pPr>
      <w:rPr>
        <w:rFonts w:ascii="Wingdings" w:hAnsi="Wingdings" w:hint="default"/>
      </w:rPr>
    </w:lvl>
    <w:lvl w:ilvl="8" w:tplc="F8A0CBC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4659F3"/>
    <w:multiLevelType w:val="hybridMultilevel"/>
    <w:tmpl w:val="1E9EF6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72B5F6A"/>
    <w:multiLevelType w:val="hybridMultilevel"/>
    <w:tmpl w:val="7038A376"/>
    <w:lvl w:ilvl="0" w:tplc="5DA28A9C">
      <w:start w:val="1"/>
      <w:numFmt w:val="bullet"/>
      <w:lvlText w:val="•"/>
      <w:lvlJc w:val="left"/>
      <w:pPr>
        <w:tabs>
          <w:tab w:val="num" w:pos="720"/>
        </w:tabs>
        <w:ind w:left="720" w:hanging="360"/>
      </w:pPr>
      <w:rPr>
        <w:rFonts w:ascii="Arial" w:hAnsi="Arial" w:hint="default"/>
      </w:rPr>
    </w:lvl>
    <w:lvl w:ilvl="1" w:tplc="28384D54" w:tentative="1">
      <w:start w:val="1"/>
      <w:numFmt w:val="bullet"/>
      <w:lvlText w:val="•"/>
      <w:lvlJc w:val="left"/>
      <w:pPr>
        <w:tabs>
          <w:tab w:val="num" w:pos="1440"/>
        </w:tabs>
        <w:ind w:left="1440" w:hanging="360"/>
      </w:pPr>
      <w:rPr>
        <w:rFonts w:ascii="Arial" w:hAnsi="Arial" w:hint="default"/>
      </w:rPr>
    </w:lvl>
    <w:lvl w:ilvl="2" w:tplc="E822EAB0" w:tentative="1">
      <w:start w:val="1"/>
      <w:numFmt w:val="bullet"/>
      <w:lvlText w:val="•"/>
      <w:lvlJc w:val="left"/>
      <w:pPr>
        <w:tabs>
          <w:tab w:val="num" w:pos="2160"/>
        </w:tabs>
        <w:ind w:left="2160" w:hanging="360"/>
      </w:pPr>
      <w:rPr>
        <w:rFonts w:ascii="Arial" w:hAnsi="Arial" w:hint="default"/>
      </w:rPr>
    </w:lvl>
    <w:lvl w:ilvl="3" w:tplc="EFECB012" w:tentative="1">
      <w:start w:val="1"/>
      <w:numFmt w:val="bullet"/>
      <w:lvlText w:val="•"/>
      <w:lvlJc w:val="left"/>
      <w:pPr>
        <w:tabs>
          <w:tab w:val="num" w:pos="2880"/>
        </w:tabs>
        <w:ind w:left="2880" w:hanging="360"/>
      </w:pPr>
      <w:rPr>
        <w:rFonts w:ascii="Arial" w:hAnsi="Arial" w:hint="default"/>
      </w:rPr>
    </w:lvl>
    <w:lvl w:ilvl="4" w:tplc="11BE1D38" w:tentative="1">
      <w:start w:val="1"/>
      <w:numFmt w:val="bullet"/>
      <w:lvlText w:val="•"/>
      <w:lvlJc w:val="left"/>
      <w:pPr>
        <w:tabs>
          <w:tab w:val="num" w:pos="3600"/>
        </w:tabs>
        <w:ind w:left="3600" w:hanging="360"/>
      </w:pPr>
      <w:rPr>
        <w:rFonts w:ascii="Arial" w:hAnsi="Arial" w:hint="default"/>
      </w:rPr>
    </w:lvl>
    <w:lvl w:ilvl="5" w:tplc="3E3291F4" w:tentative="1">
      <w:start w:val="1"/>
      <w:numFmt w:val="bullet"/>
      <w:lvlText w:val="•"/>
      <w:lvlJc w:val="left"/>
      <w:pPr>
        <w:tabs>
          <w:tab w:val="num" w:pos="4320"/>
        </w:tabs>
        <w:ind w:left="4320" w:hanging="360"/>
      </w:pPr>
      <w:rPr>
        <w:rFonts w:ascii="Arial" w:hAnsi="Arial" w:hint="default"/>
      </w:rPr>
    </w:lvl>
    <w:lvl w:ilvl="6" w:tplc="C6C4D3C0" w:tentative="1">
      <w:start w:val="1"/>
      <w:numFmt w:val="bullet"/>
      <w:lvlText w:val="•"/>
      <w:lvlJc w:val="left"/>
      <w:pPr>
        <w:tabs>
          <w:tab w:val="num" w:pos="5040"/>
        </w:tabs>
        <w:ind w:left="5040" w:hanging="360"/>
      </w:pPr>
      <w:rPr>
        <w:rFonts w:ascii="Arial" w:hAnsi="Arial" w:hint="default"/>
      </w:rPr>
    </w:lvl>
    <w:lvl w:ilvl="7" w:tplc="2180A020" w:tentative="1">
      <w:start w:val="1"/>
      <w:numFmt w:val="bullet"/>
      <w:lvlText w:val="•"/>
      <w:lvlJc w:val="left"/>
      <w:pPr>
        <w:tabs>
          <w:tab w:val="num" w:pos="5760"/>
        </w:tabs>
        <w:ind w:left="5760" w:hanging="360"/>
      </w:pPr>
      <w:rPr>
        <w:rFonts w:ascii="Arial" w:hAnsi="Arial" w:hint="default"/>
      </w:rPr>
    </w:lvl>
    <w:lvl w:ilvl="8" w:tplc="62A6CE1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A6A4DD1"/>
    <w:multiLevelType w:val="hybridMultilevel"/>
    <w:tmpl w:val="92402EF2"/>
    <w:lvl w:ilvl="0" w:tplc="0409000F">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3F4692"/>
    <w:multiLevelType w:val="hybridMultilevel"/>
    <w:tmpl w:val="09264432"/>
    <w:lvl w:ilvl="0" w:tplc="9F2A9F52">
      <w:start w:val="1"/>
      <w:numFmt w:val="bullet"/>
      <w:lvlText w:val="•"/>
      <w:lvlJc w:val="left"/>
      <w:pPr>
        <w:tabs>
          <w:tab w:val="num" w:pos="720"/>
        </w:tabs>
        <w:ind w:left="720" w:hanging="360"/>
      </w:pPr>
      <w:rPr>
        <w:rFonts w:ascii="Arial" w:hAnsi="Arial" w:hint="default"/>
      </w:rPr>
    </w:lvl>
    <w:lvl w:ilvl="1" w:tplc="BF5C9FD8" w:tentative="1">
      <w:start w:val="1"/>
      <w:numFmt w:val="bullet"/>
      <w:lvlText w:val="•"/>
      <w:lvlJc w:val="left"/>
      <w:pPr>
        <w:tabs>
          <w:tab w:val="num" w:pos="1440"/>
        </w:tabs>
        <w:ind w:left="1440" w:hanging="360"/>
      </w:pPr>
      <w:rPr>
        <w:rFonts w:ascii="Arial" w:hAnsi="Arial" w:hint="default"/>
      </w:rPr>
    </w:lvl>
    <w:lvl w:ilvl="2" w:tplc="A832060E" w:tentative="1">
      <w:start w:val="1"/>
      <w:numFmt w:val="bullet"/>
      <w:lvlText w:val="•"/>
      <w:lvlJc w:val="left"/>
      <w:pPr>
        <w:tabs>
          <w:tab w:val="num" w:pos="2160"/>
        </w:tabs>
        <w:ind w:left="2160" w:hanging="360"/>
      </w:pPr>
      <w:rPr>
        <w:rFonts w:ascii="Arial" w:hAnsi="Arial" w:hint="default"/>
      </w:rPr>
    </w:lvl>
    <w:lvl w:ilvl="3" w:tplc="BB08C6EC" w:tentative="1">
      <w:start w:val="1"/>
      <w:numFmt w:val="bullet"/>
      <w:lvlText w:val="•"/>
      <w:lvlJc w:val="left"/>
      <w:pPr>
        <w:tabs>
          <w:tab w:val="num" w:pos="2880"/>
        </w:tabs>
        <w:ind w:left="2880" w:hanging="360"/>
      </w:pPr>
      <w:rPr>
        <w:rFonts w:ascii="Arial" w:hAnsi="Arial" w:hint="default"/>
      </w:rPr>
    </w:lvl>
    <w:lvl w:ilvl="4" w:tplc="CF9C164E" w:tentative="1">
      <w:start w:val="1"/>
      <w:numFmt w:val="bullet"/>
      <w:lvlText w:val="•"/>
      <w:lvlJc w:val="left"/>
      <w:pPr>
        <w:tabs>
          <w:tab w:val="num" w:pos="3600"/>
        </w:tabs>
        <w:ind w:left="3600" w:hanging="360"/>
      </w:pPr>
      <w:rPr>
        <w:rFonts w:ascii="Arial" w:hAnsi="Arial" w:hint="default"/>
      </w:rPr>
    </w:lvl>
    <w:lvl w:ilvl="5" w:tplc="2640A768" w:tentative="1">
      <w:start w:val="1"/>
      <w:numFmt w:val="bullet"/>
      <w:lvlText w:val="•"/>
      <w:lvlJc w:val="left"/>
      <w:pPr>
        <w:tabs>
          <w:tab w:val="num" w:pos="4320"/>
        </w:tabs>
        <w:ind w:left="4320" w:hanging="360"/>
      </w:pPr>
      <w:rPr>
        <w:rFonts w:ascii="Arial" w:hAnsi="Arial" w:hint="default"/>
      </w:rPr>
    </w:lvl>
    <w:lvl w:ilvl="6" w:tplc="EE54A96A" w:tentative="1">
      <w:start w:val="1"/>
      <w:numFmt w:val="bullet"/>
      <w:lvlText w:val="•"/>
      <w:lvlJc w:val="left"/>
      <w:pPr>
        <w:tabs>
          <w:tab w:val="num" w:pos="5040"/>
        </w:tabs>
        <w:ind w:left="5040" w:hanging="360"/>
      </w:pPr>
      <w:rPr>
        <w:rFonts w:ascii="Arial" w:hAnsi="Arial" w:hint="default"/>
      </w:rPr>
    </w:lvl>
    <w:lvl w:ilvl="7" w:tplc="E1F28A32" w:tentative="1">
      <w:start w:val="1"/>
      <w:numFmt w:val="bullet"/>
      <w:lvlText w:val="•"/>
      <w:lvlJc w:val="left"/>
      <w:pPr>
        <w:tabs>
          <w:tab w:val="num" w:pos="5760"/>
        </w:tabs>
        <w:ind w:left="5760" w:hanging="360"/>
      </w:pPr>
      <w:rPr>
        <w:rFonts w:ascii="Arial" w:hAnsi="Arial" w:hint="default"/>
      </w:rPr>
    </w:lvl>
    <w:lvl w:ilvl="8" w:tplc="38C0951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0CF3894"/>
    <w:multiLevelType w:val="hybridMultilevel"/>
    <w:tmpl w:val="8A16F13A"/>
    <w:lvl w:ilvl="0" w:tplc="04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223068"/>
    <w:multiLevelType w:val="hybridMultilevel"/>
    <w:tmpl w:val="8E9ED9BA"/>
    <w:lvl w:ilvl="0" w:tplc="2F461BB4">
      <w:start w:val="1"/>
      <w:numFmt w:val="bullet"/>
      <w:lvlText w:val="•"/>
      <w:lvlJc w:val="left"/>
      <w:pPr>
        <w:tabs>
          <w:tab w:val="num" w:pos="720"/>
        </w:tabs>
        <w:ind w:left="720" w:hanging="360"/>
      </w:pPr>
      <w:rPr>
        <w:rFonts w:ascii="Arial" w:hAnsi="Arial" w:hint="default"/>
      </w:rPr>
    </w:lvl>
    <w:lvl w:ilvl="1" w:tplc="49D85C10">
      <w:start w:val="1"/>
      <w:numFmt w:val="bullet"/>
      <w:lvlText w:val="•"/>
      <w:lvlJc w:val="left"/>
      <w:pPr>
        <w:tabs>
          <w:tab w:val="num" w:pos="1440"/>
        </w:tabs>
        <w:ind w:left="1440" w:hanging="360"/>
      </w:pPr>
      <w:rPr>
        <w:rFonts w:ascii="Arial" w:hAnsi="Arial" w:hint="default"/>
      </w:rPr>
    </w:lvl>
    <w:lvl w:ilvl="2" w:tplc="692071E6" w:tentative="1">
      <w:start w:val="1"/>
      <w:numFmt w:val="bullet"/>
      <w:lvlText w:val="•"/>
      <w:lvlJc w:val="left"/>
      <w:pPr>
        <w:tabs>
          <w:tab w:val="num" w:pos="2160"/>
        </w:tabs>
        <w:ind w:left="2160" w:hanging="360"/>
      </w:pPr>
      <w:rPr>
        <w:rFonts w:ascii="Arial" w:hAnsi="Arial" w:hint="default"/>
      </w:rPr>
    </w:lvl>
    <w:lvl w:ilvl="3" w:tplc="E004A246" w:tentative="1">
      <w:start w:val="1"/>
      <w:numFmt w:val="bullet"/>
      <w:lvlText w:val="•"/>
      <w:lvlJc w:val="left"/>
      <w:pPr>
        <w:tabs>
          <w:tab w:val="num" w:pos="2880"/>
        </w:tabs>
        <w:ind w:left="2880" w:hanging="360"/>
      </w:pPr>
      <w:rPr>
        <w:rFonts w:ascii="Arial" w:hAnsi="Arial" w:hint="default"/>
      </w:rPr>
    </w:lvl>
    <w:lvl w:ilvl="4" w:tplc="E9667344" w:tentative="1">
      <w:start w:val="1"/>
      <w:numFmt w:val="bullet"/>
      <w:lvlText w:val="•"/>
      <w:lvlJc w:val="left"/>
      <w:pPr>
        <w:tabs>
          <w:tab w:val="num" w:pos="3600"/>
        </w:tabs>
        <w:ind w:left="3600" w:hanging="360"/>
      </w:pPr>
      <w:rPr>
        <w:rFonts w:ascii="Arial" w:hAnsi="Arial" w:hint="default"/>
      </w:rPr>
    </w:lvl>
    <w:lvl w:ilvl="5" w:tplc="95B24E64" w:tentative="1">
      <w:start w:val="1"/>
      <w:numFmt w:val="bullet"/>
      <w:lvlText w:val="•"/>
      <w:lvlJc w:val="left"/>
      <w:pPr>
        <w:tabs>
          <w:tab w:val="num" w:pos="4320"/>
        </w:tabs>
        <w:ind w:left="4320" w:hanging="360"/>
      </w:pPr>
      <w:rPr>
        <w:rFonts w:ascii="Arial" w:hAnsi="Arial" w:hint="default"/>
      </w:rPr>
    </w:lvl>
    <w:lvl w:ilvl="6" w:tplc="BA2A7FA8" w:tentative="1">
      <w:start w:val="1"/>
      <w:numFmt w:val="bullet"/>
      <w:lvlText w:val="•"/>
      <w:lvlJc w:val="left"/>
      <w:pPr>
        <w:tabs>
          <w:tab w:val="num" w:pos="5040"/>
        </w:tabs>
        <w:ind w:left="5040" w:hanging="360"/>
      </w:pPr>
      <w:rPr>
        <w:rFonts w:ascii="Arial" w:hAnsi="Arial" w:hint="default"/>
      </w:rPr>
    </w:lvl>
    <w:lvl w:ilvl="7" w:tplc="E54AD260" w:tentative="1">
      <w:start w:val="1"/>
      <w:numFmt w:val="bullet"/>
      <w:lvlText w:val="•"/>
      <w:lvlJc w:val="left"/>
      <w:pPr>
        <w:tabs>
          <w:tab w:val="num" w:pos="5760"/>
        </w:tabs>
        <w:ind w:left="5760" w:hanging="360"/>
      </w:pPr>
      <w:rPr>
        <w:rFonts w:ascii="Arial" w:hAnsi="Arial" w:hint="default"/>
      </w:rPr>
    </w:lvl>
    <w:lvl w:ilvl="8" w:tplc="5D10A19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F9450C0"/>
    <w:multiLevelType w:val="hybridMultilevel"/>
    <w:tmpl w:val="484C1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BC532B"/>
    <w:multiLevelType w:val="hybridMultilevel"/>
    <w:tmpl w:val="B22CB66C"/>
    <w:lvl w:ilvl="0" w:tplc="4790E118">
      <w:start w:val="1"/>
      <w:numFmt w:val="bullet"/>
      <w:lvlText w:val=""/>
      <w:lvlJc w:val="left"/>
      <w:pPr>
        <w:tabs>
          <w:tab w:val="num" w:pos="720"/>
        </w:tabs>
        <w:ind w:left="720" w:hanging="360"/>
      </w:pPr>
      <w:rPr>
        <w:rFonts w:ascii="Symbol" w:hAnsi="Symbol" w:hint="default"/>
      </w:rPr>
    </w:lvl>
    <w:lvl w:ilvl="1" w:tplc="D7A4448C">
      <w:numFmt w:val="bullet"/>
      <w:lvlText w:val="•"/>
      <w:lvlJc w:val="left"/>
      <w:pPr>
        <w:tabs>
          <w:tab w:val="num" w:pos="1440"/>
        </w:tabs>
        <w:ind w:left="1440" w:hanging="360"/>
      </w:pPr>
      <w:rPr>
        <w:rFonts w:ascii="Arial" w:hAnsi="Arial" w:hint="default"/>
        <w:sz w:val="20"/>
        <w:szCs w:val="20"/>
      </w:rPr>
    </w:lvl>
    <w:lvl w:ilvl="2" w:tplc="A93CEE6A" w:tentative="1">
      <w:start w:val="1"/>
      <w:numFmt w:val="bullet"/>
      <w:lvlText w:val=""/>
      <w:lvlJc w:val="left"/>
      <w:pPr>
        <w:tabs>
          <w:tab w:val="num" w:pos="2160"/>
        </w:tabs>
        <w:ind w:left="2160" w:hanging="360"/>
      </w:pPr>
      <w:rPr>
        <w:rFonts w:ascii="Symbol" w:hAnsi="Symbol" w:hint="default"/>
      </w:rPr>
    </w:lvl>
    <w:lvl w:ilvl="3" w:tplc="F484FE28" w:tentative="1">
      <w:start w:val="1"/>
      <w:numFmt w:val="bullet"/>
      <w:lvlText w:val=""/>
      <w:lvlJc w:val="left"/>
      <w:pPr>
        <w:tabs>
          <w:tab w:val="num" w:pos="2880"/>
        </w:tabs>
        <w:ind w:left="2880" w:hanging="360"/>
      </w:pPr>
      <w:rPr>
        <w:rFonts w:ascii="Symbol" w:hAnsi="Symbol" w:hint="default"/>
      </w:rPr>
    </w:lvl>
    <w:lvl w:ilvl="4" w:tplc="E6AABE48" w:tentative="1">
      <w:start w:val="1"/>
      <w:numFmt w:val="bullet"/>
      <w:lvlText w:val=""/>
      <w:lvlJc w:val="left"/>
      <w:pPr>
        <w:tabs>
          <w:tab w:val="num" w:pos="3600"/>
        </w:tabs>
        <w:ind w:left="3600" w:hanging="360"/>
      </w:pPr>
      <w:rPr>
        <w:rFonts w:ascii="Symbol" w:hAnsi="Symbol" w:hint="default"/>
      </w:rPr>
    </w:lvl>
    <w:lvl w:ilvl="5" w:tplc="7280F644" w:tentative="1">
      <w:start w:val="1"/>
      <w:numFmt w:val="bullet"/>
      <w:lvlText w:val=""/>
      <w:lvlJc w:val="left"/>
      <w:pPr>
        <w:tabs>
          <w:tab w:val="num" w:pos="4320"/>
        </w:tabs>
        <w:ind w:left="4320" w:hanging="360"/>
      </w:pPr>
      <w:rPr>
        <w:rFonts w:ascii="Symbol" w:hAnsi="Symbol" w:hint="default"/>
      </w:rPr>
    </w:lvl>
    <w:lvl w:ilvl="6" w:tplc="4F4EE5B0" w:tentative="1">
      <w:start w:val="1"/>
      <w:numFmt w:val="bullet"/>
      <w:lvlText w:val=""/>
      <w:lvlJc w:val="left"/>
      <w:pPr>
        <w:tabs>
          <w:tab w:val="num" w:pos="5040"/>
        </w:tabs>
        <w:ind w:left="5040" w:hanging="360"/>
      </w:pPr>
      <w:rPr>
        <w:rFonts w:ascii="Symbol" w:hAnsi="Symbol" w:hint="default"/>
      </w:rPr>
    </w:lvl>
    <w:lvl w:ilvl="7" w:tplc="10247EAC" w:tentative="1">
      <w:start w:val="1"/>
      <w:numFmt w:val="bullet"/>
      <w:lvlText w:val=""/>
      <w:lvlJc w:val="left"/>
      <w:pPr>
        <w:tabs>
          <w:tab w:val="num" w:pos="5760"/>
        </w:tabs>
        <w:ind w:left="5760" w:hanging="360"/>
      </w:pPr>
      <w:rPr>
        <w:rFonts w:ascii="Symbol" w:hAnsi="Symbol" w:hint="default"/>
      </w:rPr>
    </w:lvl>
    <w:lvl w:ilvl="8" w:tplc="F558E2C8"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A77E10"/>
    <w:multiLevelType w:val="hybridMultilevel"/>
    <w:tmpl w:val="258490F8"/>
    <w:lvl w:ilvl="0" w:tplc="FBEC2B72">
      <w:start w:val="1"/>
      <w:numFmt w:val="bullet"/>
      <w:lvlText w:val="•"/>
      <w:lvlJc w:val="left"/>
      <w:pPr>
        <w:tabs>
          <w:tab w:val="num" w:pos="720"/>
        </w:tabs>
        <w:ind w:left="720" w:hanging="360"/>
      </w:pPr>
      <w:rPr>
        <w:rFonts w:ascii="Arial" w:hAnsi="Arial" w:hint="default"/>
      </w:rPr>
    </w:lvl>
    <w:lvl w:ilvl="1" w:tplc="28CEE0CC" w:tentative="1">
      <w:start w:val="1"/>
      <w:numFmt w:val="bullet"/>
      <w:lvlText w:val="•"/>
      <w:lvlJc w:val="left"/>
      <w:pPr>
        <w:tabs>
          <w:tab w:val="num" w:pos="1440"/>
        </w:tabs>
        <w:ind w:left="1440" w:hanging="360"/>
      </w:pPr>
      <w:rPr>
        <w:rFonts w:ascii="Arial" w:hAnsi="Arial" w:hint="default"/>
      </w:rPr>
    </w:lvl>
    <w:lvl w:ilvl="2" w:tplc="730E543C" w:tentative="1">
      <w:start w:val="1"/>
      <w:numFmt w:val="bullet"/>
      <w:lvlText w:val="•"/>
      <w:lvlJc w:val="left"/>
      <w:pPr>
        <w:tabs>
          <w:tab w:val="num" w:pos="2160"/>
        </w:tabs>
        <w:ind w:left="2160" w:hanging="360"/>
      </w:pPr>
      <w:rPr>
        <w:rFonts w:ascii="Arial" w:hAnsi="Arial" w:hint="default"/>
      </w:rPr>
    </w:lvl>
    <w:lvl w:ilvl="3" w:tplc="12989806" w:tentative="1">
      <w:start w:val="1"/>
      <w:numFmt w:val="bullet"/>
      <w:lvlText w:val="•"/>
      <w:lvlJc w:val="left"/>
      <w:pPr>
        <w:tabs>
          <w:tab w:val="num" w:pos="2880"/>
        </w:tabs>
        <w:ind w:left="2880" w:hanging="360"/>
      </w:pPr>
      <w:rPr>
        <w:rFonts w:ascii="Arial" w:hAnsi="Arial" w:hint="default"/>
      </w:rPr>
    </w:lvl>
    <w:lvl w:ilvl="4" w:tplc="B6A8F20A" w:tentative="1">
      <w:start w:val="1"/>
      <w:numFmt w:val="bullet"/>
      <w:lvlText w:val="•"/>
      <w:lvlJc w:val="left"/>
      <w:pPr>
        <w:tabs>
          <w:tab w:val="num" w:pos="3600"/>
        </w:tabs>
        <w:ind w:left="3600" w:hanging="360"/>
      </w:pPr>
      <w:rPr>
        <w:rFonts w:ascii="Arial" w:hAnsi="Arial" w:hint="default"/>
      </w:rPr>
    </w:lvl>
    <w:lvl w:ilvl="5" w:tplc="FCEEDA6A" w:tentative="1">
      <w:start w:val="1"/>
      <w:numFmt w:val="bullet"/>
      <w:lvlText w:val="•"/>
      <w:lvlJc w:val="left"/>
      <w:pPr>
        <w:tabs>
          <w:tab w:val="num" w:pos="4320"/>
        </w:tabs>
        <w:ind w:left="4320" w:hanging="360"/>
      </w:pPr>
      <w:rPr>
        <w:rFonts w:ascii="Arial" w:hAnsi="Arial" w:hint="default"/>
      </w:rPr>
    </w:lvl>
    <w:lvl w:ilvl="6" w:tplc="B3A2F95A" w:tentative="1">
      <w:start w:val="1"/>
      <w:numFmt w:val="bullet"/>
      <w:lvlText w:val="•"/>
      <w:lvlJc w:val="left"/>
      <w:pPr>
        <w:tabs>
          <w:tab w:val="num" w:pos="5040"/>
        </w:tabs>
        <w:ind w:left="5040" w:hanging="360"/>
      </w:pPr>
      <w:rPr>
        <w:rFonts w:ascii="Arial" w:hAnsi="Arial" w:hint="default"/>
      </w:rPr>
    </w:lvl>
    <w:lvl w:ilvl="7" w:tplc="9482CC72" w:tentative="1">
      <w:start w:val="1"/>
      <w:numFmt w:val="bullet"/>
      <w:lvlText w:val="•"/>
      <w:lvlJc w:val="left"/>
      <w:pPr>
        <w:tabs>
          <w:tab w:val="num" w:pos="5760"/>
        </w:tabs>
        <w:ind w:left="5760" w:hanging="360"/>
      </w:pPr>
      <w:rPr>
        <w:rFonts w:ascii="Arial" w:hAnsi="Arial" w:hint="default"/>
      </w:rPr>
    </w:lvl>
    <w:lvl w:ilvl="8" w:tplc="DEB68A5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9F90CFC"/>
    <w:multiLevelType w:val="multilevel"/>
    <w:tmpl w:val="79F90CFC"/>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w"/>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4"/>
  </w:num>
  <w:num w:numId="2">
    <w:abstractNumId w:val="12"/>
  </w:num>
  <w:num w:numId="3">
    <w:abstractNumId w:val="3"/>
  </w:num>
  <w:num w:numId="4">
    <w:abstractNumId w:val="24"/>
  </w:num>
  <w:num w:numId="5">
    <w:abstractNumId w:val="38"/>
  </w:num>
  <w:num w:numId="6">
    <w:abstractNumId w:val="18"/>
  </w:num>
  <w:num w:numId="7">
    <w:abstractNumId w:val="31"/>
  </w:num>
  <w:num w:numId="8">
    <w:abstractNumId w:val="29"/>
  </w:num>
  <w:num w:numId="9">
    <w:abstractNumId w:val="17"/>
  </w:num>
  <w:num w:numId="10">
    <w:abstractNumId w:val="8"/>
  </w:num>
  <w:num w:numId="11">
    <w:abstractNumId w:val="37"/>
  </w:num>
  <w:num w:numId="12">
    <w:abstractNumId w:val="1"/>
  </w:num>
  <w:num w:numId="13">
    <w:abstractNumId w:val="36"/>
  </w:num>
  <w:num w:numId="14">
    <w:abstractNumId w:val="11"/>
  </w:num>
  <w:num w:numId="15">
    <w:abstractNumId w:val="15"/>
  </w:num>
  <w:num w:numId="16">
    <w:abstractNumId w:val="2"/>
  </w:num>
  <w:num w:numId="17">
    <w:abstractNumId w:val="20"/>
  </w:num>
  <w:num w:numId="18">
    <w:abstractNumId w:val="28"/>
  </w:num>
  <w:num w:numId="19">
    <w:abstractNumId w:val="27"/>
  </w:num>
  <w:num w:numId="20">
    <w:abstractNumId w:val="19"/>
  </w:num>
  <w:num w:numId="21">
    <w:abstractNumId w:val="0"/>
  </w:num>
  <w:num w:numId="22">
    <w:abstractNumId w:val="25"/>
  </w:num>
  <w:num w:numId="23">
    <w:abstractNumId w:val="10"/>
  </w:num>
  <w:num w:numId="24">
    <w:abstractNumId w:val="30"/>
  </w:num>
  <w:num w:numId="25">
    <w:abstractNumId w:val="21"/>
  </w:num>
  <w:num w:numId="26">
    <w:abstractNumId w:val="39"/>
  </w:num>
  <w:num w:numId="27">
    <w:abstractNumId w:val="4"/>
  </w:num>
  <w:num w:numId="28">
    <w:abstractNumId w:val="33"/>
  </w:num>
  <w:num w:numId="29">
    <w:abstractNumId w:val="12"/>
    <w:lvlOverride w:ilvl="0">
      <w:startOverride w:val="9"/>
    </w:lvlOverride>
    <w:lvlOverride w:ilvl="1">
      <w:startOverride w:val="4"/>
    </w:lvlOverride>
    <w:lvlOverride w:ilvl="2">
      <w:startOverride w:val="1"/>
    </w:lvlOverride>
    <w:lvlOverride w:ilvl="3">
      <w:startOverride w:val="2"/>
    </w:lvlOverride>
  </w:num>
  <w:num w:numId="30">
    <w:abstractNumId w:val="12"/>
  </w:num>
  <w:num w:numId="31">
    <w:abstractNumId w:val="9"/>
  </w:num>
  <w:num w:numId="32">
    <w:abstractNumId w:val="35"/>
  </w:num>
  <w:num w:numId="33">
    <w:abstractNumId w:val="12"/>
  </w:num>
  <w:num w:numId="34">
    <w:abstractNumId w:val="13"/>
  </w:num>
  <w:num w:numId="35">
    <w:abstractNumId w:val="6"/>
  </w:num>
  <w:num w:numId="36">
    <w:abstractNumId w:val="40"/>
  </w:num>
  <w:num w:numId="37">
    <w:abstractNumId w:val="12"/>
  </w:num>
  <w:num w:numId="38">
    <w:abstractNumId w:val="5"/>
  </w:num>
  <w:num w:numId="39">
    <w:abstractNumId w:val="26"/>
  </w:num>
  <w:num w:numId="40">
    <w:abstractNumId w:val="12"/>
  </w:num>
  <w:num w:numId="41">
    <w:abstractNumId w:val="23"/>
  </w:num>
  <w:num w:numId="42">
    <w:abstractNumId w:val="16"/>
  </w:num>
  <w:num w:numId="43">
    <w:abstractNumId w:val="32"/>
  </w:num>
  <w:num w:numId="44">
    <w:abstractNumId w:val="22"/>
  </w:num>
  <w:num w:numId="45">
    <w:abstractNumId w:val="7"/>
  </w:num>
  <w:num w:numId="46">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E6E"/>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495E"/>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60"/>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1D"/>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206"/>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BEE"/>
    <w:rsid w:val="00076C6D"/>
    <w:rsid w:val="00076DA7"/>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20"/>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87F9C"/>
    <w:rsid w:val="00087FFA"/>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B87"/>
    <w:rsid w:val="00097C99"/>
    <w:rsid w:val="00097D38"/>
    <w:rsid w:val="00097F9F"/>
    <w:rsid w:val="000A00A5"/>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BBE"/>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538"/>
    <w:rsid w:val="000D6A3E"/>
    <w:rsid w:val="000D6B5A"/>
    <w:rsid w:val="000D6B74"/>
    <w:rsid w:val="000D6BEB"/>
    <w:rsid w:val="000D6C9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363"/>
    <w:rsid w:val="000E537E"/>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36"/>
    <w:rsid w:val="00104F95"/>
    <w:rsid w:val="0010505A"/>
    <w:rsid w:val="0010513F"/>
    <w:rsid w:val="00105460"/>
    <w:rsid w:val="001054B3"/>
    <w:rsid w:val="0010580A"/>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8A4"/>
    <w:rsid w:val="00140D0F"/>
    <w:rsid w:val="00140E87"/>
    <w:rsid w:val="00140EA3"/>
    <w:rsid w:val="00140F74"/>
    <w:rsid w:val="00141191"/>
    <w:rsid w:val="00141287"/>
    <w:rsid w:val="0014132D"/>
    <w:rsid w:val="0014133D"/>
    <w:rsid w:val="0014159C"/>
    <w:rsid w:val="0014163A"/>
    <w:rsid w:val="00141936"/>
    <w:rsid w:val="0014211A"/>
    <w:rsid w:val="001421C0"/>
    <w:rsid w:val="001424EE"/>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178D"/>
    <w:rsid w:val="0015213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575"/>
    <w:rsid w:val="00167762"/>
    <w:rsid w:val="001677F8"/>
    <w:rsid w:val="00167819"/>
    <w:rsid w:val="00167844"/>
    <w:rsid w:val="00167D8B"/>
    <w:rsid w:val="00170199"/>
    <w:rsid w:val="001703AE"/>
    <w:rsid w:val="001708DD"/>
    <w:rsid w:val="00170C05"/>
    <w:rsid w:val="00170C1E"/>
    <w:rsid w:val="00170C7F"/>
    <w:rsid w:val="00171143"/>
    <w:rsid w:val="0017162B"/>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5662"/>
    <w:rsid w:val="0017595F"/>
    <w:rsid w:val="00175971"/>
    <w:rsid w:val="001759EF"/>
    <w:rsid w:val="00175AEC"/>
    <w:rsid w:val="00175C30"/>
    <w:rsid w:val="0017608D"/>
    <w:rsid w:val="00176349"/>
    <w:rsid w:val="001766C2"/>
    <w:rsid w:val="00176D42"/>
    <w:rsid w:val="00176EA0"/>
    <w:rsid w:val="00176EB9"/>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FC3"/>
    <w:rsid w:val="001860FE"/>
    <w:rsid w:val="001861F7"/>
    <w:rsid w:val="001862BC"/>
    <w:rsid w:val="0018636F"/>
    <w:rsid w:val="0018676E"/>
    <w:rsid w:val="001868BB"/>
    <w:rsid w:val="00186AED"/>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3F3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2F1D"/>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63B"/>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D42"/>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74"/>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5A1"/>
    <w:rsid w:val="00220891"/>
    <w:rsid w:val="00220894"/>
    <w:rsid w:val="00220CAD"/>
    <w:rsid w:val="00220FE8"/>
    <w:rsid w:val="00221000"/>
    <w:rsid w:val="00221195"/>
    <w:rsid w:val="002214D5"/>
    <w:rsid w:val="00221AAE"/>
    <w:rsid w:val="00221AC1"/>
    <w:rsid w:val="002223BF"/>
    <w:rsid w:val="00222509"/>
    <w:rsid w:val="002226F9"/>
    <w:rsid w:val="002229AF"/>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2"/>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D3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0C3"/>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267"/>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336"/>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70FD"/>
    <w:rsid w:val="002D728D"/>
    <w:rsid w:val="002D776A"/>
    <w:rsid w:val="002D7890"/>
    <w:rsid w:val="002D78FB"/>
    <w:rsid w:val="002D7A95"/>
    <w:rsid w:val="002E0288"/>
    <w:rsid w:val="002E0319"/>
    <w:rsid w:val="002E0346"/>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4D3"/>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6BE"/>
    <w:rsid w:val="0031099D"/>
    <w:rsid w:val="00310BA5"/>
    <w:rsid w:val="00310CFA"/>
    <w:rsid w:val="00310D50"/>
    <w:rsid w:val="00310DD1"/>
    <w:rsid w:val="00310E65"/>
    <w:rsid w:val="0031111B"/>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802"/>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4F64"/>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8F6"/>
    <w:rsid w:val="00331FC3"/>
    <w:rsid w:val="00332182"/>
    <w:rsid w:val="003325DA"/>
    <w:rsid w:val="003327AA"/>
    <w:rsid w:val="0033299F"/>
    <w:rsid w:val="00332EF2"/>
    <w:rsid w:val="003332F6"/>
    <w:rsid w:val="003332F7"/>
    <w:rsid w:val="00333351"/>
    <w:rsid w:val="00333429"/>
    <w:rsid w:val="003336B3"/>
    <w:rsid w:val="00333AF2"/>
    <w:rsid w:val="00333BD6"/>
    <w:rsid w:val="00333C29"/>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129"/>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B33"/>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57E01"/>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5D5"/>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21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31"/>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C49"/>
    <w:rsid w:val="003C0D0F"/>
    <w:rsid w:val="003C0DE5"/>
    <w:rsid w:val="003C1012"/>
    <w:rsid w:val="003C1085"/>
    <w:rsid w:val="003C111A"/>
    <w:rsid w:val="003C11C9"/>
    <w:rsid w:val="003C1229"/>
    <w:rsid w:val="003C13A2"/>
    <w:rsid w:val="003C151E"/>
    <w:rsid w:val="003C16E2"/>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92"/>
    <w:rsid w:val="003C5EA7"/>
    <w:rsid w:val="003C6144"/>
    <w:rsid w:val="003C62C3"/>
    <w:rsid w:val="003C6654"/>
    <w:rsid w:val="003C6716"/>
    <w:rsid w:val="003C682A"/>
    <w:rsid w:val="003C7181"/>
    <w:rsid w:val="003C71E3"/>
    <w:rsid w:val="003C7364"/>
    <w:rsid w:val="003C76D0"/>
    <w:rsid w:val="003C77B1"/>
    <w:rsid w:val="003C7807"/>
    <w:rsid w:val="003C78F4"/>
    <w:rsid w:val="003C7939"/>
    <w:rsid w:val="003C7AD7"/>
    <w:rsid w:val="003C7E72"/>
    <w:rsid w:val="003C7FE4"/>
    <w:rsid w:val="003D0108"/>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223"/>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988"/>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133"/>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29A"/>
    <w:rsid w:val="00424877"/>
    <w:rsid w:val="0042488A"/>
    <w:rsid w:val="00424A4B"/>
    <w:rsid w:val="00424C97"/>
    <w:rsid w:val="004256C0"/>
    <w:rsid w:val="004257DF"/>
    <w:rsid w:val="0042589D"/>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E78"/>
    <w:rsid w:val="00430F92"/>
    <w:rsid w:val="00430FB6"/>
    <w:rsid w:val="00430FFE"/>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D59"/>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82"/>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6EB2"/>
    <w:rsid w:val="00467090"/>
    <w:rsid w:val="00467187"/>
    <w:rsid w:val="004671BB"/>
    <w:rsid w:val="00467488"/>
    <w:rsid w:val="00467549"/>
    <w:rsid w:val="004677D4"/>
    <w:rsid w:val="00467838"/>
    <w:rsid w:val="004703A5"/>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49C"/>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29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5BA"/>
    <w:rsid w:val="004C0722"/>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876"/>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BE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7A"/>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68A"/>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2D"/>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0D40"/>
    <w:rsid w:val="005310AA"/>
    <w:rsid w:val="00531110"/>
    <w:rsid w:val="00531282"/>
    <w:rsid w:val="00531642"/>
    <w:rsid w:val="00531989"/>
    <w:rsid w:val="00531A27"/>
    <w:rsid w:val="00531BAC"/>
    <w:rsid w:val="00531EBE"/>
    <w:rsid w:val="005321A8"/>
    <w:rsid w:val="005323C8"/>
    <w:rsid w:val="00532541"/>
    <w:rsid w:val="005325BA"/>
    <w:rsid w:val="005325C0"/>
    <w:rsid w:val="00532644"/>
    <w:rsid w:val="00532D11"/>
    <w:rsid w:val="00532EDB"/>
    <w:rsid w:val="00532F8B"/>
    <w:rsid w:val="005332E4"/>
    <w:rsid w:val="00533529"/>
    <w:rsid w:val="00533681"/>
    <w:rsid w:val="0053370B"/>
    <w:rsid w:val="00533737"/>
    <w:rsid w:val="005339F5"/>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2BF"/>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B0"/>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CE2"/>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8F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1B6"/>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171"/>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8DB"/>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045"/>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8F8"/>
    <w:rsid w:val="005B6BB9"/>
    <w:rsid w:val="005B708C"/>
    <w:rsid w:val="005B7811"/>
    <w:rsid w:val="005B7BA9"/>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DF8"/>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78"/>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6AC"/>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2F96"/>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6E"/>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CB2"/>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23A"/>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7F4"/>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B70"/>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341"/>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ABE"/>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7E"/>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BCA"/>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1DD"/>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416"/>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A77"/>
    <w:rsid w:val="00707DD5"/>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6A"/>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984"/>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5044"/>
    <w:rsid w:val="007B50C7"/>
    <w:rsid w:val="007B52CD"/>
    <w:rsid w:val="007B56DA"/>
    <w:rsid w:val="007B57B7"/>
    <w:rsid w:val="007B5C27"/>
    <w:rsid w:val="007B5EC5"/>
    <w:rsid w:val="007B5F81"/>
    <w:rsid w:val="007B60B6"/>
    <w:rsid w:val="007B629D"/>
    <w:rsid w:val="007B6417"/>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CF9"/>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095"/>
    <w:rsid w:val="007D3201"/>
    <w:rsid w:val="007D3709"/>
    <w:rsid w:val="007D372F"/>
    <w:rsid w:val="007D3747"/>
    <w:rsid w:val="007D383D"/>
    <w:rsid w:val="007D39F7"/>
    <w:rsid w:val="007D3A99"/>
    <w:rsid w:val="007D3B4B"/>
    <w:rsid w:val="007D3F9B"/>
    <w:rsid w:val="007D4178"/>
    <w:rsid w:val="007D43C2"/>
    <w:rsid w:val="007D46CE"/>
    <w:rsid w:val="007D46F4"/>
    <w:rsid w:val="007D4816"/>
    <w:rsid w:val="007D4982"/>
    <w:rsid w:val="007D4AE3"/>
    <w:rsid w:val="007D4D33"/>
    <w:rsid w:val="007D4EA3"/>
    <w:rsid w:val="007D4FC1"/>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7BF"/>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B5"/>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321"/>
    <w:rsid w:val="0080755A"/>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BE7"/>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4B3"/>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CC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1D09"/>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3A"/>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CBD"/>
    <w:rsid w:val="00862D0A"/>
    <w:rsid w:val="00862FDF"/>
    <w:rsid w:val="00863016"/>
    <w:rsid w:val="00863896"/>
    <w:rsid w:val="00863B19"/>
    <w:rsid w:val="00863E53"/>
    <w:rsid w:val="00863F62"/>
    <w:rsid w:val="008641C0"/>
    <w:rsid w:val="00864440"/>
    <w:rsid w:val="008644BC"/>
    <w:rsid w:val="00864D76"/>
    <w:rsid w:val="00864F3B"/>
    <w:rsid w:val="00864FCC"/>
    <w:rsid w:val="00865003"/>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809"/>
    <w:rsid w:val="00867B5E"/>
    <w:rsid w:val="00867BD2"/>
    <w:rsid w:val="00867E46"/>
    <w:rsid w:val="00867F9E"/>
    <w:rsid w:val="00870389"/>
    <w:rsid w:val="00870423"/>
    <w:rsid w:val="0087050F"/>
    <w:rsid w:val="00870636"/>
    <w:rsid w:val="008706A2"/>
    <w:rsid w:val="0087085F"/>
    <w:rsid w:val="00870ACA"/>
    <w:rsid w:val="00870EA4"/>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155"/>
    <w:rsid w:val="0089444E"/>
    <w:rsid w:val="008946F2"/>
    <w:rsid w:val="00894791"/>
    <w:rsid w:val="008948E1"/>
    <w:rsid w:val="00894909"/>
    <w:rsid w:val="008949DF"/>
    <w:rsid w:val="00894C03"/>
    <w:rsid w:val="00894C59"/>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BC"/>
    <w:rsid w:val="008C09C6"/>
    <w:rsid w:val="008C0A72"/>
    <w:rsid w:val="008C0C41"/>
    <w:rsid w:val="008C0CC3"/>
    <w:rsid w:val="008C0CF3"/>
    <w:rsid w:val="008C1293"/>
    <w:rsid w:val="008C13F0"/>
    <w:rsid w:val="008C1989"/>
    <w:rsid w:val="008C19D8"/>
    <w:rsid w:val="008C1C7E"/>
    <w:rsid w:val="008C1D73"/>
    <w:rsid w:val="008C1E02"/>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A29"/>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2FA"/>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2F9"/>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8A"/>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47"/>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403"/>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430"/>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DF5"/>
    <w:rsid w:val="00941E4C"/>
    <w:rsid w:val="009423C3"/>
    <w:rsid w:val="00942407"/>
    <w:rsid w:val="00942549"/>
    <w:rsid w:val="009427B7"/>
    <w:rsid w:val="00942938"/>
    <w:rsid w:val="00942C05"/>
    <w:rsid w:val="00942C80"/>
    <w:rsid w:val="00943197"/>
    <w:rsid w:val="009435F2"/>
    <w:rsid w:val="009438EF"/>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F2"/>
    <w:rsid w:val="0096281F"/>
    <w:rsid w:val="00962A2E"/>
    <w:rsid w:val="009632FE"/>
    <w:rsid w:val="0096342F"/>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3D46"/>
    <w:rsid w:val="009740FE"/>
    <w:rsid w:val="009742D3"/>
    <w:rsid w:val="00974653"/>
    <w:rsid w:val="0097484D"/>
    <w:rsid w:val="00974F12"/>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050"/>
    <w:rsid w:val="0098033B"/>
    <w:rsid w:val="00980442"/>
    <w:rsid w:val="00980517"/>
    <w:rsid w:val="00980CAB"/>
    <w:rsid w:val="00980D00"/>
    <w:rsid w:val="00980D0C"/>
    <w:rsid w:val="0098112B"/>
    <w:rsid w:val="00981257"/>
    <w:rsid w:val="0098194F"/>
    <w:rsid w:val="00981B5F"/>
    <w:rsid w:val="009821FF"/>
    <w:rsid w:val="00982303"/>
    <w:rsid w:val="00982582"/>
    <w:rsid w:val="009826C8"/>
    <w:rsid w:val="00982789"/>
    <w:rsid w:val="00982A65"/>
    <w:rsid w:val="00982D8E"/>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1C"/>
    <w:rsid w:val="009870E4"/>
    <w:rsid w:val="00987160"/>
    <w:rsid w:val="00987536"/>
    <w:rsid w:val="009875CF"/>
    <w:rsid w:val="0098766A"/>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4D4"/>
    <w:rsid w:val="00994871"/>
    <w:rsid w:val="00994BD6"/>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9D3"/>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B26"/>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9BC"/>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59C"/>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AEA"/>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9AB"/>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1F80"/>
    <w:rsid w:val="00A0208C"/>
    <w:rsid w:val="00A022A5"/>
    <w:rsid w:val="00A0292A"/>
    <w:rsid w:val="00A02955"/>
    <w:rsid w:val="00A02A17"/>
    <w:rsid w:val="00A02AC5"/>
    <w:rsid w:val="00A02CD4"/>
    <w:rsid w:val="00A03093"/>
    <w:rsid w:val="00A031D3"/>
    <w:rsid w:val="00A03233"/>
    <w:rsid w:val="00A03383"/>
    <w:rsid w:val="00A0347D"/>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42"/>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2"/>
    <w:rsid w:val="00A5434C"/>
    <w:rsid w:val="00A5447B"/>
    <w:rsid w:val="00A5448C"/>
    <w:rsid w:val="00A54599"/>
    <w:rsid w:val="00A5478B"/>
    <w:rsid w:val="00A5484F"/>
    <w:rsid w:val="00A54975"/>
    <w:rsid w:val="00A54A69"/>
    <w:rsid w:val="00A54B06"/>
    <w:rsid w:val="00A54B82"/>
    <w:rsid w:val="00A54D15"/>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D23"/>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87"/>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EC1"/>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67C"/>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AB7"/>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3A0"/>
    <w:rsid w:val="00AA74EA"/>
    <w:rsid w:val="00AA7534"/>
    <w:rsid w:val="00AA76BF"/>
    <w:rsid w:val="00AA7764"/>
    <w:rsid w:val="00AA7A8D"/>
    <w:rsid w:val="00AA7B7B"/>
    <w:rsid w:val="00AA7CEF"/>
    <w:rsid w:val="00AA7D87"/>
    <w:rsid w:val="00AA7DF0"/>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451"/>
    <w:rsid w:val="00AC651B"/>
    <w:rsid w:val="00AC6526"/>
    <w:rsid w:val="00AC67DA"/>
    <w:rsid w:val="00AC68B6"/>
    <w:rsid w:val="00AC69E5"/>
    <w:rsid w:val="00AC6EDB"/>
    <w:rsid w:val="00AC721F"/>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152"/>
    <w:rsid w:val="00AE04AA"/>
    <w:rsid w:val="00AE0719"/>
    <w:rsid w:val="00AE08B9"/>
    <w:rsid w:val="00AE08CF"/>
    <w:rsid w:val="00AE09CC"/>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4A"/>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DEB"/>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9BC"/>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AFE"/>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2073"/>
    <w:rsid w:val="00BA245D"/>
    <w:rsid w:val="00BA2D9C"/>
    <w:rsid w:val="00BA2FEF"/>
    <w:rsid w:val="00BA319D"/>
    <w:rsid w:val="00BA3277"/>
    <w:rsid w:val="00BA3438"/>
    <w:rsid w:val="00BA36A0"/>
    <w:rsid w:val="00BA4056"/>
    <w:rsid w:val="00BA413A"/>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D45"/>
    <w:rsid w:val="00BC1D6C"/>
    <w:rsid w:val="00BC22AF"/>
    <w:rsid w:val="00BC245A"/>
    <w:rsid w:val="00BC2704"/>
    <w:rsid w:val="00BC2856"/>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4F"/>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63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21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876"/>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8D5"/>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67C"/>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097"/>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5FF"/>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A7E"/>
    <w:rsid w:val="00C77E4E"/>
    <w:rsid w:val="00C8004B"/>
    <w:rsid w:val="00C80073"/>
    <w:rsid w:val="00C8010F"/>
    <w:rsid w:val="00C80136"/>
    <w:rsid w:val="00C801C0"/>
    <w:rsid w:val="00C80669"/>
    <w:rsid w:val="00C806A0"/>
    <w:rsid w:val="00C807F8"/>
    <w:rsid w:val="00C80A65"/>
    <w:rsid w:val="00C80DD7"/>
    <w:rsid w:val="00C80DEA"/>
    <w:rsid w:val="00C80ED3"/>
    <w:rsid w:val="00C8103D"/>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CCC"/>
    <w:rsid w:val="00CB1D04"/>
    <w:rsid w:val="00CB26EC"/>
    <w:rsid w:val="00CB2764"/>
    <w:rsid w:val="00CB27D7"/>
    <w:rsid w:val="00CB29E9"/>
    <w:rsid w:val="00CB2B19"/>
    <w:rsid w:val="00CB2B92"/>
    <w:rsid w:val="00CB2D2A"/>
    <w:rsid w:val="00CB31AF"/>
    <w:rsid w:val="00CB32E7"/>
    <w:rsid w:val="00CB36BC"/>
    <w:rsid w:val="00CB3988"/>
    <w:rsid w:val="00CB3B05"/>
    <w:rsid w:val="00CB4183"/>
    <w:rsid w:val="00CB447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808"/>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AA"/>
    <w:rsid w:val="00CE26E9"/>
    <w:rsid w:val="00CE2851"/>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DE3"/>
    <w:rsid w:val="00CF0E0A"/>
    <w:rsid w:val="00CF0E4F"/>
    <w:rsid w:val="00CF10A5"/>
    <w:rsid w:val="00CF127F"/>
    <w:rsid w:val="00CF1589"/>
    <w:rsid w:val="00CF1900"/>
    <w:rsid w:val="00CF1902"/>
    <w:rsid w:val="00CF195E"/>
    <w:rsid w:val="00CF19BD"/>
    <w:rsid w:val="00CF19DA"/>
    <w:rsid w:val="00CF1C7F"/>
    <w:rsid w:val="00CF1CC0"/>
    <w:rsid w:val="00CF1EDC"/>
    <w:rsid w:val="00CF1FA8"/>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40"/>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0D7"/>
    <w:rsid w:val="00D05132"/>
    <w:rsid w:val="00D05668"/>
    <w:rsid w:val="00D05935"/>
    <w:rsid w:val="00D059CF"/>
    <w:rsid w:val="00D059EB"/>
    <w:rsid w:val="00D05A6B"/>
    <w:rsid w:val="00D05EA9"/>
    <w:rsid w:val="00D05F7F"/>
    <w:rsid w:val="00D06001"/>
    <w:rsid w:val="00D06215"/>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031"/>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27A3B"/>
    <w:rsid w:val="00D3001F"/>
    <w:rsid w:val="00D30103"/>
    <w:rsid w:val="00D3011B"/>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293"/>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C0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6FFA"/>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EC2"/>
    <w:rsid w:val="00D60FB5"/>
    <w:rsid w:val="00D60FD1"/>
    <w:rsid w:val="00D611A2"/>
    <w:rsid w:val="00D61200"/>
    <w:rsid w:val="00D61374"/>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0E6"/>
    <w:rsid w:val="00D977B5"/>
    <w:rsid w:val="00D97884"/>
    <w:rsid w:val="00D97AC0"/>
    <w:rsid w:val="00DA0248"/>
    <w:rsid w:val="00DA058E"/>
    <w:rsid w:val="00DA0A7F"/>
    <w:rsid w:val="00DA0D50"/>
    <w:rsid w:val="00DA0D68"/>
    <w:rsid w:val="00DA0D97"/>
    <w:rsid w:val="00DA10D8"/>
    <w:rsid w:val="00DA13DA"/>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75"/>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A13"/>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5B6"/>
    <w:rsid w:val="00DE3724"/>
    <w:rsid w:val="00DE37B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291"/>
    <w:rsid w:val="00DF68C4"/>
    <w:rsid w:val="00DF6A9B"/>
    <w:rsid w:val="00DF6B54"/>
    <w:rsid w:val="00DF6BC4"/>
    <w:rsid w:val="00DF6C8B"/>
    <w:rsid w:val="00DF6DCB"/>
    <w:rsid w:val="00DF6F17"/>
    <w:rsid w:val="00DF6FBE"/>
    <w:rsid w:val="00DF75A8"/>
    <w:rsid w:val="00DF7632"/>
    <w:rsid w:val="00DF774D"/>
    <w:rsid w:val="00DF78FA"/>
    <w:rsid w:val="00DF7AF8"/>
    <w:rsid w:val="00DF7B6E"/>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BB5"/>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9F9"/>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F2D"/>
    <w:rsid w:val="00E16019"/>
    <w:rsid w:val="00E1603D"/>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0F"/>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39F"/>
    <w:rsid w:val="00E41806"/>
    <w:rsid w:val="00E41A7E"/>
    <w:rsid w:val="00E41C78"/>
    <w:rsid w:val="00E420C5"/>
    <w:rsid w:val="00E422E7"/>
    <w:rsid w:val="00E42438"/>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4F6"/>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1A4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DB1"/>
    <w:rsid w:val="00E80E5B"/>
    <w:rsid w:val="00E80E8D"/>
    <w:rsid w:val="00E80EFD"/>
    <w:rsid w:val="00E81619"/>
    <w:rsid w:val="00E816C5"/>
    <w:rsid w:val="00E8174E"/>
    <w:rsid w:val="00E81A95"/>
    <w:rsid w:val="00E81B38"/>
    <w:rsid w:val="00E81CE0"/>
    <w:rsid w:val="00E81E7C"/>
    <w:rsid w:val="00E82158"/>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4"/>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3B6"/>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17"/>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E13"/>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001"/>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9D2"/>
    <w:rsid w:val="00EC0B2F"/>
    <w:rsid w:val="00EC0CF8"/>
    <w:rsid w:val="00EC0E2E"/>
    <w:rsid w:val="00EC0E9F"/>
    <w:rsid w:val="00EC0FD9"/>
    <w:rsid w:val="00EC0FF4"/>
    <w:rsid w:val="00EC13EC"/>
    <w:rsid w:val="00EC14D4"/>
    <w:rsid w:val="00EC1538"/>
    <w:rsid w:val="00EC153B"/>
    <w:rsid w:val="00EC1B54"/>
    <w:rsid w:val="00EC247D"/>
    <w:rsid w:val="00EC2785"/>
    <w:rsid w:val="00EC2ADB"/>
    <w:rsid w:val="00EC2E2D"/>
    <w:rsid w:val="00EC2FF0"/>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AA0"/>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1BC"/>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B2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57D71"/>
    <w:rsid w:val="00F605A5"/>
    <w:rsid w:val="00F60BE9"/>
    <w:rsid w:val="00F60D8B"/>
    <w:rsid w:val="00F612EF"/>
    <w:rsid w:val="00F61322"/>
    <w:rsid w:val="00F6148A"/>
    <w:rsid w:val="00F61806"/>
    <w:rsid w:val="00F61AFC"/>
    <w:rsid w:val="00F61C76"/>
    <w:rsid w:val="00F61D4B"/>
    <w:rsid w:val="00F61F26"/>
    <w:rsid w:val="00F61FD8"/>
    <w:rsid w:val="00F626C7"/>
    <w:rsid w:val="00F62990"/>
    <w:rsid w:val="00F62CB4"/>
    <w:rsid w:val="00F62DBF"/>
    <w:rsid w:val="00F62E2D"/>
    <w:rsid w:val="00F62EE6"/>
    <w:rsid w:val="00F632A5"/>
    <w:rsid w:val="00F633CA"/>
    <w:rsid w:val="00F63548"/>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1E9"/>
    <w:rsid w:val="00F8327B"/>
    <w:rsid w:val="00F836A6"/>
    <w:rsid w:val="00F83829"/>
    <w:rsid w:val="00F83B49"/>
    <w:rsid w:val="00F83E38"/>
    <w:rsid w:val="00F83E5A"/>
    <w:rsid w:val="00F84069"/>
    <w:rsid w:val="00F840C8"/>
    <w:rsid w:val="00F842C8"/>
    <w:rsid w:val="00F843D7"/>
    <w:rsid w:val="00F8449A"/>
    <w:rsid w:val="00F8469F"/>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97"/>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4BEB"/>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61"/>
    <w:rsid w:val="00FD37F6"/>
    <w:rsid w:val="00FD39C6"/>
    <w:rsid w:val="00FD3CBB"/>
    <w:rsid w:val="00FD400F"/>
    <w:rsid w:val="00FD416B"/>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162B"/>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Ca"/>
    <w:basedOn w:val="Normal"/>
    <w:next w:val="Normal"/>
    <w:link w:val="CaptionChar"/>
    <w:uiPriority w:val="99"/>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uiPriority w:val="99"/>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semiHidden/>
    <w:unhideWhenUsed/>
    <w:rsid w:val="00116E65"/>
    <w:rPr>
      <w:sz w:val="21"/>
      <w:szCs w:val="21"/>
    </w:rPr>
  </w:style>
  <w:style w:type="paragraph" w:styleId="CommentText">
    <w:name w:val="annotation text"/>
    <w:basedOn w:val="Normal"/>
    <w:link w:val="CommentTextChar"/>
    <w:unhideWhenUsed/>
    <w:rsid w:val="00116E65"/>
    <w:pPr>
      <w:jc w:val="left"/>
    </w:pPr>
  </w:style>
  <w:style w:type="character" w:customStyle="1" w:styleId="CommentTextChar">
    <w:name w:val="Comment Text Char"/>
    <w:basedOn w:val="DefaultParagraphFont"/>
    <w:link w:val="CommentTex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0">
    <w:name w:val="未处理的提及1"/>
    <w:basedOn w:val="DefaultParagraphFont"/>
    <w:uiPriority w:val="99"/>
    <w:semiHidden/>
    <w:unhideWhenUsed/>
    <w:rsid w:val="001C65E2"/>
    <w:rPr>
      <w:color w:val="605E5C"/>
      <w:shd w:val="clear" w:color="auto" w:fill="E1DFDD"/>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2B7267"/>
    <w:rPr>
      <w:b/>
      <w:bCs/>
      <w:sz w:val="28"/>
      <w:szCs w:val="28"/>
    </w:rPr>
  </w:style>
  <w:style w:type="paragraph" w:customStyle="1" w:styleId="3GPPAgreements">
    <w:name w:val="3GPP Agreements"/>
    <w:basedOn w:val="Normal"/>
    <w:link w:val="3GPPAgreementsChar"/>
    <w:qFormat/>
    <w:rsid w:val="00D33293"/>
    <w:pPr>
      <w:numPr>
        <w:numId w:val="14"/>
      </w:numPr>
    </w:pPr>
  </w:style>
  <w:style w:type="character" w:customStyle="1" w:styleId="3GPPAgreementsChar">
    <w:name w:val="3GPP Agreements Char"/>
    <w:link w:val="3GPPAgreements"/>
    <w:qFormat/>
    <w:rsid w:val="00D33293"/>
    <w:rPr>
      <w:sz w:val="22"/>
      <w:szCs w:val="22"/>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907403"/>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598985">
      <w:bodyDiv w:val="1"/>
      <w:marLeft w:val="0"/>
      <w:marRight w:val="0"/>
      <w:marTop w:val="0"/>
      <w:marBottom w:val="0"/>
      <w:divBdr>
        <w:top w:val="none" w:sz="0" w:space="0" w:color="auto"/>
        <w:left w:val="none" w:sz="0" w:space="0" w:color="auto"/>
        <w:bottom w:val="none" w:sz="0" w:space="0" w:color="auto"/>
        <w:right w:val="none" w:sz="0" w:space="0" w:color="auto"/>
      </w:divBdr>
      <w:divsChild>
        <w:div w:id="2017033328">
          <w:marLeft w:val="1886"/>
          <w:marRight w:val="0"/>
          <w:marTop w:val="0"/>
          <w:marBottom w:val="0"/>
          <w:divBdr>
            <w:top w:val="none" w:sz="0" w:space="0" w:color="auto"/>
            <w:left w:val="none" w:sz="0" w:space="0" w:color="auto"/>
            <w:bottom w:val="none" w:sz="0" w:space="0" w:color="auto"/>
            <w:right w:val="none" w:sz="0" w:space="0" w:color="auto"/>
          </w:divBdr>
        </w:div>
      </w:divsChild>
    </w:div>
    <w:div w:id="83578370">
      <w:bodyDiv w:val="1"/>
      <w:marLeft w:val="0"/>
      <w:marRight w:val="0"/>
      <w:marTop w:val="0"/>
      <w:marBottom w:val="0"/>
      <w:divBdr>
        <w:top w:val="none" w:sz="0" w:space="0" w:color="auto"/>
        <w:left w:val="none" w:sz="0" w:space="0" w:color="auto"/>
        <w:bottom w:val="none" w:sz="0" w:space="0" w:color="auto"/>
        <w:right w:val="none" w:sz="0" w:space="0" w:color="auto"/>
      </w:divBdr>
      <w:divsChild>
        <w:div w:id="1490293992">
          <w:marLeft w:val="1382"/>
          <w:marRight w:val="0"/>
          <w:marTop w:val="0"/>
          <w:marBottom w:val="0"/>
          <w:divBdr>
            <w:top w:val="none" w:sz="0" w:space="0" w:color="auto"/>
            <w:left w:val="none" w:sz="0" w:space="0" w:color="auto"/>
            <w:bottom w:val="none" w:sz="0" w:space="0" w:color="auto"/>
            <w:right w:val="none" w:sz="0" w:space="0" w:color="auto"/>
          </w:divBdr>
        </w:div>
        <w:div w:id="1929993886">
          <w:marLeft w:val="1382"/>
          <w:marRight w:val="0"/>
          <w:marTop w:val="0"/>
          <w:marBottom w:val="0"/>
          <w:divBdr>
            <w:top w:val="none" w:sz="0" w:space="0" w:color="auto"/>
            <w:left w:val="none" w:sz="0" w:space="0" w:color="auto"/>
            <w:bottom w:val="none" w:sz="0" w:space="0" w:color="auto"/>
            <w:right w:val="none" w:sz="0" w:space="0" w:color="auto"/>
          </w:divBdr>
        </w:div>
      </w:divsChild>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3394267">
      <w:bodyDiv w:val="1"/>
      <w:marLeft w:val="0"/>
      <w:marRight w:val="0"/>
      <w:marTop w:val="0"/>
      <w:marBottom w:val="0"/>
      <w:divBdr>
        <w:top w:val="none" w:sz="0" w:space="0" w:color="auto"/>
        <w:left w:val="none" w:sz="0" w:space="0" w:color="auto"/>
        <w:bottom w:val="none" w:sz="0" w:space="0" w:color="auto"/>
        <w:right w:val="none" w:sz="0" w:space="0" w:color="auto"/>
      </w:divBdr>
    </w:div>
    <w:div w:id="3010390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13059">
      <w:bodyDiv w:val="1"/>
      <w:marLeft w:val="0"/>
      <w:marRight w:val="0"/>
      <w:marTop w:val="0"/>
      <w:marBottom w:val="0"/>
      <w:divBdr>
        <w:top w:val="none" w:sz="0" w:space="0" w:color="auto"/>
        <w:left w:val="none" w:sz="0" w:space="0" w:color="auto"/>
        <w:bottom w:val="none" w:sz="0" w:space="0" w:color="auto"/>
        <w:right w:val="none" w:sz="0" w:space="0" w:color="auto"/>
      </w:divBdr>
      <w:divsChild>
        <w:div w:id="1336880307">
          <w:marLeft w:val="720"/>
          <w:marRight w:val="0"/>
          <w:marTop w:val="115"/>
          <w:marBottom w:val="0"/>
          <w:divBdr>
            <w:top w:val="none" w:sz="0" w:space="0" w:color="auto"/>
            <w:left w:val="none" w:sz="0" w:space="0" w:color="auto"/>
            <w:bottom w:val="none" w:sz="0" w:space="0" w:color="auto"/>
            <w:right w:val="none" w:sz="0" w:space="0" w:color="auto"/>
          </w:divBdr>
        </w:div>
        <w:div w:id="1236553477">
          <w:marLeft w:val="1555"/>
          <w:marRight w:val="0"/>
          <w:marTop w:val="86"/>
          <w:marBottom w:val="0"/>
          <w:divBdr>
            <w:top w:val="none" w:sz="0" w:space="0" w:color="auto"/>
            <w:left w:val="none" w:sz="0" w:space="0" w:color="auto"/>
            <w:bottom w:val="none" w:sz="0" w:space="0" w:color="auto"/>
            <w:right w:val="none" w:sz="0" w:space="0" w:color="auto"/>
          </w:divBdr>
        </w:div>
        <w:div w:id="1261766581">
          <w:marLeft w:val="1555"/>
          <w:marRight w:val="0"/>
          <w:marTop w:val="86"/>
          <w:marBottom w:val="0"/>
          <w:divBdr>
            <w:top w:val="none" w:sz="0" w:space="0" w:color="auto"/>
            <w:left w:val="none" w:sz="0" w:space="0" w:color="auto"/>
            <w:bottom w:val="none" w:sz="0" w:space="0" w:color="auto"/>
            <w:right w:val="none" w:sz="0" w:space="0" w:color="auto"/>
          </w:divBdr>
        </w:div>
        <w:div w:id="1804880098">
          <w:marLeft w:val="1555"/>
          <w:marRight w:val="0"/>
          <w:marTop w:val="86"/>
          <w:marBottom w:val="0"/>
          <w:divBdr>
            <w:top w:val="none" w:sz="0" w:space="0" w:color="auto"/>
            <w:left w:val="none" w:sz="0" w:space="0" w:color="auto"/>
            <w:bottom w:val="none" w:sz="0" w:space="0" w:color="auto"/>
            <w:right w:val="none" w:sz="0" w:space="0" w:color="auto"/>
          </w:divBdr>
        </w:div>
        <w:div w:id="2019648194">
          <w:marLeft w:val="1555"/>
          <w:marRight w:val="0"/>
          <w:marTop w:val="86"/>
          <w:marBottom w:val="0"/>
          <w:divBdr>
            <w:top w:val="none" w:sz="0" w:space="0" w:color="auto"/>
            <w:left w:val="none" w:sz="0" w:space="0" w:color="auto"/>
            <w:bottom w:val="none" w:sz="0" w:space="0" w:color="auto"/>
            <w:right w:val="none" w:sz="0" w:space="0" w:color="auto"/>
          </w:divBdr>
        </w:div>
        <w:div w:id="1632632836">
          <w:marLeft w:val="1555"/>
          <w:marRight w:val="0"/>
          <w:marTop w:val="86"/>
          <w:marBottom w:val="0"/>
          <w:divBdr>
            <w:top w:val="none" w:sz="0" w:space="0" w:color="auto"/>
            <w:left w:val="none" w:sz="0" w:space="0" w:color="auto"/>
            <w:bottom w:val="none" w:sz="0" w:space="0" w:color="auto"/>
            <w:right w:val="none" w:sz="0" w:space="0" w:color="auto"/>
          </w:divBdr>
        </w:div>
        <w:div w:id="243145158">
          <w:marLeft w:val="1555"/>
          <w:marRight w:val="0"/>
          <w:marTop w:val="86"/>
          <w:marBottom w:val="0"/>
          <w:divBdr>
            <w:top w:val="none" w:sz="0" w:space="0" w:color="auto"/>
            <w:left w:val="none" w:sz="0" w:space="0" w:color="auto"/>
            <w:bottom w:val="none" w:sz="0" w:space="0" w:color="auto"/>
            <w:right w:val="none" w:sz="0" w:space="0" w:color="auto"/>
          </w:divBdr>
        </w:div>
        <w:div w:id="143937567">
          <w:marLeft w:val="1555"/>
          <w:marRight w:val="0"/>
          <w:marTop w:val="86"/>
          <w:marBottom w:val="0"/>
          <w:divBdr>
            <w:top w:val="none" w:sz="0" w:space="0" w:color="auto"/>
            <w:left w:val="none" w:sz="0" w:space="0" w:color="auto"/>
            <w:bottom w:val="none" w:sz="0" w:space="0" w:color="auto"/>
            <w:right w:val="none" w:sz="0" w:space="0" w:color="auto"/>
          </w:divBdr>
        </w:div>
        <w:div w:id="1272854869">
          <w:marLeft w:val="1555"/>
          <w:marRight w:val="0"/>
          <w:marTop w:val="86"/>
          <w:marBottom w:val="0"/>
          <w:divBdr>
            <w:top w:val="none" w:sz="0" w:space="0" w:color="auto"/>
            <w:left w:val="none" w:sz="0" w:space="0" w:color="auto"/>
            <w:bottom w:val="none" w:sz="0" w:space="0" w:color="auto"/>
            <w:right w:val="none" w:sz="0" w:space="0" w:color="auto"/>
          </w:divBdr>
        </w:div>
        <w:div w:id="1909920945">
          <w:marLeft w:val="1555"/>
          <w:marRight w:val="0"/>
          <w:marTop w:val="86"/>
          <w:marBottom w:val="0"/>
          <w:divBdr>
            <w:top w:val="none" w:sz="0" w:space="0" w:color="auto"/>
            <w:left w:val="none" w:sz="0" w:space="0" w:color="auto"/>
            <w:bottom w:val="none" w:sz="0" w:space="0" w:color="auto"/>
            <w:right w:val="none" w:sz="0" w:space="0" w:color="auto"/>
          </w:divBdr>
        </w:div>
        <w:div w:id="1780953740">
          <w:marLeft w:val="1555"/>
          <w:marRight w:val="0"/>
          <w:marTop w:val="86"/>
          <w:marBottom w:val="0"/>
          <w:divBdr>
            <w:top w:val="none" w:sz="0" w:space="0" w:color="auto"/>
            <w:left w:val="none" w:sz="0" w:space="0" w:color="auto"/>
            <w:bottom w:val="none" w:sz="0" w:space="0" w:color="auto"/>
            <w:right w:val="none" w:sz="0" w:space="0" w:color="auto"/>
          </w:divBdr>
        </w:div>
        <w:div w:id="1151754273">
          <w:marLeft w:val="1555"/>
          <w:marRight w:val="0"/>
          <w:marTop w:val="86"/>
          <w:marBottom w:val="0"/>
          <w:divBdr>
            <w:top w:val="none" w:sz="0" w:space="0" w:color="auto"/>
            <w:left w:val="none" w:sz="0" w:space="0" w:color="auto"/>
            <w:bottom w:val="none" w:sz="0" w:space="0" w:color="auto"/>
            <w:right w:val="none" w:sz="0" w:space="0" w:color="auto"/>
          </w:divBdr>
        </w:div>
        <w:div w:id="2080974820">
          <w:marLeft w:val="1555"/>
          <w:marRight w:val="0"/>
          <w:marTop w:val="86"/>
          <w:marBottom w:val="0"/>
          <w:divBdr>
            <w:top w:val="none" w:sz="0" w:space="0" w:color="auto"/>
            <w:left w:val="none" w:sz="0" w:space="0" w:color="auto"/>
            <w:bottom w:val="none" w:sz="0" w:space="0" w:color="auto"/>
            <w:right w:val="none" w:sz="0" w:space="0" w:color="auto"/>
          </w:divBdr>
        </w:div>
        <w:div w:id="649094195">
          <w:marLeft w:val="1555"/>
          <w:marRight w:val="0"/>
          <w:marTop w:val="86"/>
          <w:marBottom w:val="0"/>
          <w:divBdr>
            <w:top w:val="none" w:sz="0" w:space="0" w:color="auto"/>
            <w:left w:val="none" w:sz="0" w:space="0" w:color="auto"/>
            <w:bottom w:val="none" w:sz="0" w:space="0" w:color="auto"/>
            <w:right w:val="none" w:sz="0" w:space="0" w:color="auto"/>
          </w:divBdr>
        </w:div>
      </w:divsChild>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467508">
      <w:bodyDiv w:val="1"/>
      <w:marLeft w:val="0"/>
      <w:marRight w:val="0"/>
      <w:marTop w:val="0"/>
      <w:marBottom w:val="0"/>
      <w:divBdr>
        <w:top w:val="none" w:sz="0" w:space="0" w:color="auto"/>
        <w:left w:val="none" w:sz="0" w:space="0" w:color="auto"/>
        <w:bottom w:val="none" w:sz="0" w:space="0" w:color="auto"/>
        <w:right w:val="none" w:sz="0" w:space="0" w:color="auto"/>
      </w:divBdr>
    </w:div>
    <w:div w:id="683673008">
      <w:bodyDiv w:val="1"/>
      <w:marLeft w:val="0"/>
      <w:marRight w:val="0"/>
      <w:marTop w:val="0"/>
      <w:marBottom w:val="0"/>
      <w:divBdr>
        <w:top w:val="none" w:sz="0" w:space="0" w:color="auto"/>
        <w:left w:val="none" w:sz="0" w:space="0" w:color="auto"/>
        <w:bottom w:val="none" w:sz="0" w:space="0" w:color="auto"/>
        <w:right w:val="none" w:sz="0" w:space="0" w:color="auto"/>
      </w:divBdr>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47256386">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97934931">
      <w:bodyDiv w:val="1"/>
      <w:marLeft w:val="0"/>
      <w:marRight w:val="0"/>
      <w:marTop w:val="0"/>
      <w:marBottom w:val="0"/>
      <w:divBdr>
        <w:top w:val="none" w:sz="0" w:space="0" w:color="auto"/>
        <w:left w:val="none" w:sz="0" w:space="0" w:color="auto"/>
        <w:bottom w:val="none" w:sz="0" w:space="0" w:color="auto"/>
        <w:right w:val="none" w:sz="0" w:space="0" w:color="auto"/>
      </w:divBdr>
      <w:divsChild>
        <w:div w:id="167908777">
          <w:marLeft w:val="720"/>
          <w:marRight w:val="0"/>
          <w:marTop w:val="115"/>
          <w:marBottom w:val="0"/>
          <w:divBdr>
            <w:top w:val="none" w:sz="0" w:space="0" w:color="auto"/>
            <w:left w:val="none" w:sz="0" w:space="0" w:color="auto"/>
            <w:bottom w:val="none" w:sz="0" w:space="0" w:color="auto"/>
            <w:right w:val="none" w:sz="0" w:space="0" w:color="auto"/>
          </w:divBdr>
        </w:div>
        <w:div w:id="780103106">
          <w:marLeft w:val="1555"/>
          <w:marRight w:val="0"/>
          <w:marTop w:val="86"/>
          <w:marBottom w:val="0"/>
          <w:divBdr>
            <w:top w:val="none" w:sz="0" w:space="0" w:color="auto"/>
            <w:left w:val="none" w:sz="0" w:space="0" w:color="auto"/>
            <w:bottom w:val="none" w:sz="0" w:space="0" w:color="auto"/>
            <w:right w:val="none" w:sz="0" w:space="0" w:color="auto"/>
          </w:divBdr>
        </w:div>
        <w:div w:id="243031001">
          <w:marLeft w:val="1555"/>
          <w:marRight w:val="0"/>
          <w:marTop w:val="86"/>
          <w:marBottom w:val="0"/>
          <w:divBdr>
            <w:top w:val="none" w:sz="0" w:space="0" w:color="auto"/>
            <w:left w:val="none" w:sz="0" w:space="0" w:color="auto"/>
            <w:bottom w:val="none" w:sz="0" w:space="0" w:color="auto"/>
            <w:right w:val="none" w:sz="0" w:space="0" w:color="auto"/>
          </w:divBdr>
        </w:div>
        <w:div w:id="954798746">
          <w:marLeft w:val="1555"/>
          <w:marRight w:val="0"/>
          <w:marTop w:val="86"/>
          <w:marBottom w:val="0"/>
          <w:divBdr>
            <w:top w:val="none" w:sz="0" w:space="0" w:color="auto"/>
            <w:left w:val="none" w:sz="0" w:space="0" w:color="auto"/>
            <w:bottom w:val="none" w:sz="0" w:space="0" w:color="auto"/>
            <w:right w:val="none" w:sz="0" w:space="0" w:color="auto"/>
          </w:divBdr>
        </w:div>
        <w:div w:id="1258631501">
          <w:marLeft w:val="1555"/>
          <w:marRight w:val="0"/>
          <w:marTop w:val="86"/>
          <w:marBottom w:val="0"/>
          <w:divBdr>
            <w:top w:val="none" w:sz="0" w:space="0" w:color="auto"/>
            <w:left w:val="none" w:sz="0" w:space="0" w:color="auto"/>
            <w:bottom w:val="none" w:sz="0" w:space="0" w:color="auto"/>
            <w:right w:val="none" w:sz="0" w:space="0" w:color="auto"/>
          </w:divBdr>
        </w:div>
        <w:div w:id="1757554298">
          <w:marLeft w:val="1555"/>
          <w:marRight w:val="0"/>
          <w:marTop w:val="86"/>
          <w:marBottom w:val="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0237804">
      <w:bodyDiv w:val="1"/>
      <w:marLeft w:val="0"/>
      <w:marRight w:val="0"/>
      <w:marTop w:val="0"/>
      <w:marBottom w:val="0"/>
      <w:divBdr>
        <w:top w:val="none" w:sz="0" w:space="0" w:color="auto"/>
        <w:left w:val="none" w:sz="0" w:space="0" w:color="auto"/>
        <w:bottom w:val="none" w:sz="0" w:space="0" w:color="auto"/>
        <w:right w:val="none" w:sz="0" w:space="0" w:color="auto"/>
      </w:divBdr>
      <w:divsChild>
        <w:div w:id="37245407">
          <w:marLeft w:val="720"/>
          <w:marRight w:val="0"/>
          <w:marTop w:val="115"/>
          <w:marBottom w:val="0"/>
          <w:divBdr>
            <w:top w:val="none" w:sz="0" w:space="0" w:color="auto"/>
            <w:left w:val="none" w:sz="0" w:space="0" w:color="auto"/>
            <w:bottom w:val="none" w:sz="0" w:space="0" w:color="auto"/>
            <w:right w:val="none" w:sz="0" w:space="0" w:color="auto"/>
          </w:divBdr>
        </w:div>
        <w:div w:id="994795405">
          <w:marLeft w:val="1555"/>
          <w:marRight w:val="0"/>
          <w:marTop w:val="86"/>
          <w:marBottom w:val="0"/>
          <w:divBdr>
            <w:top w:val="none" w:sz="0" w:space="0" w:color="auto"/>
            <w:left w:val="none" w:sz="0" w:space="0" w:color="auto"/>
            <w:bottom w:val="none" w:sz="0" w:space="0" w:color="auto"/>
            <w:right w:val="none" w:sz="0" w:space="0" w:color="auto"/>
          </w:divBdr>
        </w:div>
        <w:div w:id="91636393">
          <w:marLeft w:val="1555"/>
          <w:marRight w:val="0"/>
          <w:marTop w:val="86"/>
          <w:marBottom w:val="0"/>
          <w:divBdr>
            <w:top w:val="none" w:sz="0" w:space="0" w:color="auto"/>
            <w:left w:val="none" w:sz="0" w:space="0" w:color="auto"/>
            <w:bottom w:val="none" w:sz="0" w:space="0" w:color="auto"/>
            <w:right w:val="none" w:sz="0" w:space="0" w:color="auto"/>
          </w:divBdr>
        </w:div>
        <w:div w:id="1736009972">
          <w:marLeft w:val="1555"/>
          <w:marRight w:val="0"/>
          <w:marTop w:val="86"/>
          <w:marBottom w:val="0"/>
          <w:divBdr>
            <w:top w:val="none" w:sz="0" w:space="0" w:color="auto"/>
            <w:left w:val="none" w:sz="0" w:space="0" w:color="auto"/>
            <w:bottom w:val="none" w:sz="0" w:space="0" w:color="auto"/>
            <w:right w:val="none" w:sz="0" w:space="0" w:color="auto"/>
          </w:divBdr>
        </w:div>
        <w:div w:id="1363550677">
          <w:marLeft w:val="1555"/>
          <w:marRight w:val="0"/>
          <w:marTop w:val="86"/>
          <w:marBottom w:val="0"/>
          <w:divBdr>
            <w:top w:val="none" w:sz="0" w:space="0" w:color="auto"/>
            <w:left w:val="none" w:sz="0" w:space="0" w:color="auto"/>
            <w:bottom w:val="none" w:sz="0" w:space="0" w:color="auto"/>
            <w:right w:val="none" w:sz="0" w:space="0" w:color="auto"/>
          </w:divBdr>
        </w:div>
        <w:div w:id="1599173552">
          <w:marLeft w:val="1555"/>
          <w:marRight w:val="0"/>
          <w:marTop w:val="86"/>
          <w:marBottom w:val="0"/>
          <w:divBdr>
            <w:top w:val="none" w:sz="0" w:space="0" w:color="auto"/>
            <w:left w:val="none" w:sz="0" w:space="0" w:color="auto"/>
            <w:bottom w:val="none" w:sz="0" w:space="0" w:color="auto"/>
            <w:right w:val="none" w:sz="0" w:space="0" w:color="auto"/>
          </w:divBdr>
        </w:div>
        <w:div w:id="1265259886">
          <w:marLeft w:val="1555"/>
          <w:marRight w:val="0"/>
          <w:marTop w:val="86"/>
          <w:marBottom w:val="0"/>
          <w:divBdr>
            <w:top w:val="none" w:sz="0" w:space="0" w:color="auto"/>
            <w:left w:val="none" w:sz="0" w:space="0" w:color="auto"/>
            <w:bottom w:val="none" w:sz="0" w:space="0" w:color="auto"/>
            <w:right w:val="none" w:sz="0" w:space="0" w:color="auto"/>
          </w:divBdr>
        </w:div>
        <w:div w:id="459418727">
          <w:marLeft w:val="1555"/>
          <w:marRight w:val="0"/>
          <w:marTop w:val="86"/>
          <w:marBottom w:val="0"/>
          <w:divBdr>
            <w:top w:val="none" w:sz="0" w:space="0" w:color="auto"/>
            <w:left w:val="none" w:sz="0" w:space="0" w:color="auto"/>
            <w:bottom w:val="none" w:sz="0" w:space="0" w:color="auto"/>
            <w:right w:val="none" w:sz="0" w:space="0" w:color="auto"/>
          </w:divBdr>
        </w:div>
        <w:div w:id="993338659">
          <w:marLeft w:val="1555"/>
          <w:marRight w:val="0"/>
          <w:marTop w:val="86"/>
          <w:marBottom w:val="0"/>
          <w:divBdr>
            <w:top w:val="none" w:sz="0" w:space="0" w:color="auto"/>
            <w:left w:val="none" w:sz="0" w:space="0" w:color="auto"/>
            <w:bottom w:val="none" w:sz="0" w:space="0" w:color="auto"/>
            <w:right w:val="none" w:sz="0" w:space="0" w:color="auto"/>
          </w:divBdr>
        </w:div>
        <w:div w:id="989557526">
          <w:marLeft w:val="1555"/>
          <w:marRight w:val="0"/>
          <w:marTop w:val="86"/>
          <w:marBottom w:val="0"/>
          <w:divBdr>
            <w:top w:val="none" w:sz="0" w:space="0" w:color="auto"/>
            <w:left w:val="none" w:sz="0" w:space="0" w:color="auto"/>
            <w:bottom w:val="none" w:sz="0" w:space="0" w:color="auto"/>
            <w:right w:val="none" w:sz="0" w:space="0" w:color="auto"/>
          </w:divBdr>
        </w:div>
        <w:div w:id="84151717">
          <w:marLeft w:val="1555"/>
          <w:marRight w:val="0"/>
          <w:marTop w:val="86"/>
          <w:marBottom w:val="0"/>
          <w:divBdr>
            <w:top w:val="none" w:sz="0" w:space="0" w:color="auto"/>
            <w:left w:val="none" w:sz="0" w:space="0" w:color="auto"/>
            <w:bottom w:val="none" w:sz="0" w:space="0" w:color="auto"/>
            <w:right w:val="none" w:sz="0" w:space="0" w:color="auto"/>
          </w:divBdr>
        </w:div>
        <w:div w:id="1585916737">
          <w:marLeft w:val="1555"/>
          <w:marRight w:val="0"/>
          <w:marTop w:val="86"/>
          <w:marBottom w:val="0"/>
          <w:divBdr>
            <w:top w:val="none" w:sz="0" w:space="0" w:color="auto"/>
            <w:left w:val="none" w:sz="0" w:space="0" w:color="auto"/>
            <w:bottom w:val="none" w:sz="0" w:space="0" w:color="auto"/>
            <w:right w:val="none" w:sz="0" w:space="0" w:color="auto"/>
          </w:divBdr>
        </w:div>
        <w:div w:id="2093041595">
          <w:marLeft w:val="1555"/>
          <w:marRight w:val="0"/>
          <w:marTop w:val="86"/>
          <w:marBottom w:val="0"/>
          <w:divBdr>
            <w:top w:val="none" w:sz="0" w:space="0" w:color="auto"/>
            <w:left w:val="none" w:sz="0" w:space="0" w:color="auto"/>
            <w:bottom w:val="none" w:sz="0" w:space="0" w:color="auto"/>
            <w:right w:val="none" w:sz="0" w:space="0" w:color="auto"/>
          </w:divBdr>
        </w:div>
        <w:div w:id="1593707762">
          <w:marLeft w:val="1555"/>
          <w:marRight w:val="0"/>
          <w:marTop w:val="86"/>
          <w:marBottom w:val="0"/>
          <w:divBdr>
            <w:top w:val="none" w:sz="0" w:space="0" w:color="auto"/>
            <w:left w:val="none" w:sz="0" w:space="0" w:color="auto"/>
            <w:bottom w:val="none" w:sz="0" w:space="0" w:color="auto"/>
            <w:right w:val="none" w:sz="0" w:space="0" w:color="auto"/>
          </w:divBdr>
        </w:div>
      </w:divsChild>
    </w:div>
    <w:div w:id="1000932694">
      <w:bodyDiv w:val="1"/>
      <w:marLeft w:val="0"/>
      <w:marRight w:val="0"/>
      <w:marTop w:val="0"/>
      <w:marBottom w:val="0"/>
      <w:divBdr>
        <w:top w:val="none" w:sz="0" w:space="0" w:color="auto"/>
        <w:left w:val="none" w:sz="0" w:space="0" w:color="auto"/>
        <w:bottom w:val="none" w:sz="0" w:space="0" w:color="auto"/>
        <w:right w:val="none" w:sz="0" w:space="0" w:color="auto"/>
      </w:divBdr>
      <w:divsChild>
        <w:div w:id="1258057193">
          <w:marLeft w:val="1382"/>
          <w:marRight w:val="0"/>
          <w:marTop w:val="0"/>
          <w:marBottom w:val="0"/>
          <w:divBdr>
            <w:top w:val="none" w:sz="0" w:space="0" w:color="auto"/>
            <w:left w:val="none" w:sz="0" w:space="0" w:color="auto"/>
            <w:bottom w:val="none" w:sz="0" w:space="0" w:color="auto"/>
            <w:right w:val="none" w:sz="0" w:space="0" w:color="auto"/>
          </w:divBdr>
        </w:div>
        <w:div w:id="1166438319">
          <w:marLeft w:val="1382"/>
          <w:marRight w:val="0"/>
          <w:marTop w:val="0"/>
          <w:marBottom w:val="0"/>
          <w:divBdr>
            <w:top w:val="none" w:sz="0" w:space="0" w:color="auto"/>
            <w:left w:val="none" w:sz="0" w:space="0" w:color="auto"/>
            <w:bottom w:val="none" w:sz="0" w:space="0" w:color="auto"/>
            <w:right w:val="none" w:sz="0" w:space="0" w:color="auto"/>
          </w:divBdr>
        </w:div>
        <w:div w:id="1514030572">
          <w:marLeft w:val="1382"/>
          <w:marRight w:val="0"/>
          <w:marTop w:val="0"/>
          <w:marBottom w:val="0"/>
          <w:divBdr>
            <w:top w:val="none" w:sz="0" w:space="0" w:color="auto"/>
            <w:left w:val="none" w:sz="0" w:space="0" w:color="auto"/>
            <w:bottom w:val="none" w:sz="0" w:space="0" w:color="auto"/>
            <w:right w:val="none" w:sz="0" w:space="0" w:color="auto"/>
          </w:divBdr>
        </w:div>
        <w:div w:id="939071858">
          <w:marLeft w:val="1382"/>
          <w:marRight w:val="0"/>
          <w:marTop w:val="0"/>
          <w:marBottom w:val="0"/>
          <w:divBdr>
            <w:top w:val="none" w:sz="0" w:space="0" w:color="auto"/>
            <w:left w:val="none" w:sz="0" w:space="0" w:color="auto"/>
            <w:bottom w:val="none" w:sz="0" w:space="0" w:color="auto"/>
            <w:right w:val="none" w:sz="0" w:space="0" w:color="auto"/>
          </w:divBdr>
        </w:div>
      </w:divsChild>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97217856">
      <w:bodyDiv w:val="1"/>
      <w:marLeft w:val="0"/>
      <w:marRight w:val="0"/>
      <w:marTop w:val="0"/>
      <w:marBottom w:val="0"/>
      <w:divBdr>
        <w:top w:val="none" w:sz="0" w:space="0" w:color="auto"/>
        <w:left w:val="none" w:sz="0" w:space="0" w:color="auto"/>
        <w:bottom w:val="none" w:sz="0" w:space="0" w:color="auto"/>
        <w:right w:val="none" w:sz="0" w:space="0" w:color="auto"/>
      </w:divBdr>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815348">
      <w:bodyDiv w:val="1"/>
      <w:marLeft w:val="0"/>
      <w:marRight w:val="0"/>
      <w:marTop w:val="0"/>
      <w:marBottom w:val="0"/>
      <w:divBdr>
        <w:top w:val="none" w:sz="0" w:space="0" w:color="auto"/>
        <w:left w:val="none" w:sz="0" w:space="0" w:color="auto"/>
        <w:bottom w:val="none" w:sz="0" w:space="0" w:color="auto"/>
        <w:right w:val="none" w:sz="0" w:space="0" w:color="auto"/>
      </w:divBdr>
      <w:divsChild>
        <w:div w:id="453209196">
          <w:marLeft w:val="720"/>
          <w:marRight w:val="0"/>
          <w:marTop w:val="115"/>
          <w:marBottom w:val="0"/>
          <w:divBdr>
            <w:top w:val="none" w:sz="0" w:space="0" w:color="auto"/>
            <w:left w:val="none" w:sz="0" w:space="0" w:color="auto"/>
            <w:bottom w:val="none" w:sz="0" w:space="0" w:color="auto"/>
            <w:right w:val="none" w:sz="0" w:space="0" w:color="auto"/>
          </w:divBdr>
        </w:div>
        <w:div w:id="1876036274">
          <w:marLeft w:val="1555"/>
          <w:marRight w:val="0"/>
          <w:marTop w:val="86"/>
          <w:marBottom w:val="0"/>
          <w:divBdr>
            <w:top w:val="none" w:sz="0" w:space="0" w:color="auto"/>
            <w:left w:val="none" w:sz="0" w:space="0" w:color="auto"/>
            <w:bottom w:val="none" w:sz="0" w:space="0" w:color="auto"/>
            <w:right w:val="none" w:sz="0" w:space="0" w:color="auto"/>
          </w:divBdr>
        </w:div>
        <w:div w:id="684601733">
          <w:marLeft w:val="1555"/>
          <w:marRight w:val="0"/>
          <w:marTop w:val="86"/>
          <w:marBottom w:val="0"/>
          <w:divBdr>
            <w:top w:val="none" w:sz="0" w:space="0" w:color="auto"/>
            <w:left w:val="none" w:sz="0" w:space="0" w:color="auto"/>
            <w:bottom w:val="none" w:sz="0" w:space="0" w:color="auto"/>
            <w:right w:val="none" w:sz="0" w:space="0" w:color="auto"/>
          </w:divBdr>
        </w:div>
        <w:div w:id="1923298070">
          <w:marLeft w:val="1555"/>
          <w:marRight w:val="0"/>
          <w:marTop w:val="86"/>
          <w:marBottom w:val="0"/>
          <w:divBdr>
            <w:top w:val="none" w:sz="0" w:space="0" w:color="auto"/>
            <w:left w:val="none" w:sz="0" w:space="0" w:color="auto"/>
            <w:bottom w:val="none" w:sz="0" w:space="0" w:color="auto"/>
            <w:right w:val="none" w:sz="0" w:space="0" w:color="auto"/>
          </w:divBdr>
        </w:div>
        <w:div w:id="1357806194">
          <w:marLeft w:val="1555"/>
          <w:marRight w:val="0"/>
          <w:marTop w:val="86"/>
          <w:marBottom w:val="0"/>
          <w:divBdr>
            <w:top w:val="none" w:sz="0" w:space="0" w:color="auto"/>
            <w:left w:val="none" w:sz="0" w:space="0" w:color="auto"/>
            <w:bottom w:val="none" w:sz="0" w:space="0" w:color="auto"/>
            <w:right w:val="none" w:sz="0" w:space="0" w:color="auto"/>
          </w:divBdr>
        </w:div>
        <w:div w:id="188840156">
          <w:marLeft w:val="1555"/>
          <w:marRight w:val="0"/>
          <w:marTop w:val="86"/>
          <w:marBottom w:val="0"/>
          <w:divBdr>
            <w:top w:val="none" w:sz="0" w:space="0" w:color="auto"/>
            <w:left w:val="none" w:sz="0" w:space="0" w:color="auto"/>
            <w:bottom w:val="none" w:sz="0" w:space="0" w:color="auto"/>
            <w:right w:val="none" w:sz="0" w:space="0" w:color="auto"/>
          </w:divBdr>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69911722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49497915">
      <w:bodyDiv w:val="1"/>
      <w:marLeft w:val="0"/>
      <w:marRight w:val="0"/>
      <w:marTop w:val="0"/>
      <w:marBottom w:val="0"/>
      <w:divBdr>
        <w:top w:val="none" w:sz="0" w:space="0" w:color="auto"/>
        <w:left w:val="none" w:sz="0" w:space="0" w:color="auto"/>
        <w:bottom w:val="none" w:sz="0" w:space="0" w:color="auto"/>
        <w:right w:val="none" w:sz="0" w:space="0" w:color="auto"/>
      </w:divBdr>
      <w:divsChild>
        <w:div w:id="1756509113">
          <w:marLeft w:val="720"/>
          <w:marRight w:val="0"/>
          <w:marTop w:val="115"/>
          <w:marBottom w:val="0"/>
          <w:divBdr>
            <w:top w:val="none" w:sz="0" w:space="0" w:color="auto"/>
            <w:left w:val="none" w:sz="0" w:space="0" w:color="auto"/>
            <w:bottom w:val="none" w:sz="0" w:space="0" w:color="auto"/>
            <w:right w:val="none" w:sz="0" w:space="0" w:color="auto"/>
          </w:divBdr>
        </w:div>
        <w:div w:id="1880239202">
          <w:marLeft w:val="1555"/>
          <w:marRight w:val="0"/>
          <w:marTop w:val="86"/>
          <w:marBottom w:val="0"/>
          <w:divBdr>
            <w:top w:val="none" w:sz="0" w:space="0" w:color="auto"/>
            <w:left w:val="none" w:sz="0" w:space="0" w:color="auto"/>
            <w:bottom w:val="none" w:sz="0" w:space="0" w:color="auto"/>
            <w:right w:val="none" w:sz="0" w:space="0" w:color="auto"/>
          </w:divBdr>
        </w:div>
        <w:div w:id="998582207">
          <w:marLeft w:val="1555"/>
          <w:marRight w:val="0"/>
          <w:marTop w:val="86"/>
          <w:marBottom w:val="0"/>
          <w:divBdr>
            <w:top w:val="none" w:sz="0" w:space="0" w:color="auto"/>
            <w:left w:val="none" w:sz="0" w:space="0" w:color="auto"/>
            <w:bottom w:val="none" w:sz="0" w:space="0" w:color="auto"/>
            <w:right w:val="none" w:sz="0" w:space="0" w:color="auto"/>
          </w:divBdr>
        </w:div>
        <w:div w:id="1158771425">
          <w:marLeft w:val="1555"/>
          <w:marRight w:val="0"/>
          <w:marTop w:val="86"/>
          <w:marBottom w:val="0"/>
          <w:divBdr>
            <w:top w:val="none" w:sz="0" w:space="0" w:color="auto"/>
            <w:left w:val="none" w:sz="0" w:space="0" w:color="auto"/>
            <w:bottom w:val="none" w:sz="0" w:space="0" w:color="auto"/>
            <w:right w:val="none" w:sz="0" w:space="0" w:color="auto"/>
          </w:divBdr>
        </w:div>
        <w:div w:id="5713126">
          <w:marLeft w:val="1555"/>
          <w:marRight w:val="0"/>
          <w:marTop w:val="86"/>
          <w:marBottom w:val="0"/>
          <w:divBdr>
            <w:top w:val="none" w:sz="0" w:space="0" w:color="auto"/>
            <w:left w:val="none" w:sz="0" w:space="0" w:color="auto"/>
            <w:bottom w:val="none" w:sz="0" w:space="0" w:color="auto"/>
            <w:right w:val="none" w:sz="0" w:space="0" w:color="auto"/>
          </w:divBdr>
        </w:div>
        <w:div w:id="481771837">
          <w:marLeft w:val="1555"/>
          <w:marRight w:val="0"/>
          <w:marTop w:val="86"/>
          <w:marBottom w:val="0"/>
          <w:divBdr>
            <w:top w:val="none" w:sz="0" w:space="0" w:color="auto"/>
            <w:left w:val="none" w:sz="0" w:space="0" w:color="auto"/>
            <w:bottom w:val="none" w:sz="0" w:space="0" w:color="auto"/>
            <w:right w:val="none" w:sz="0" w:space="0" w:color="auto"/>
          </w:divBdr>
        </w:div>
        <w:div w:id="1045183855">
          <w:marLeft w:val="1555"/>
          <w:marRight w:val="0"/>
          <w:marTop w:val="86"/>
          <w:marBottom w:val="0"/>
          <w:divBdr>
            <w:top w:val="none" w:sz="0" w:space="0" w:color="auto"/>
            <w:left w:val="none" w:sz="0" w:space="0" w:color="auto"/>
            <w:bottom w:val="none" w:sz="0" w:space="0" w:color="auto"/>
            <w:right w:val="none" w:sz="0" w:space="0" w:color="auto"/>
          </w:divBdr>
        </w:div>
        <w:div w:id="765003219">
          <w:marLeft w:val="1555"/>
          <w:marRight w:val="0"/>
          <w:marTop w:val="86"/>
          <w:marBottom w:val="0"/>
          <w:divBdr>
            <w:top w:val="none" w:sz="0" w:space="0" w:color="auto"/>
            <w:left w:val="none" w:sz="0" w:space="0" w:color="auto"/>
            <w:bottom w:val="none" w:sz="0" w:space="0" w:color="auto"/>
            <w:right w:val="none" w:sz="0" w:space="0" w:color="auto"/>
          </w:divBdr>
        </w:div>
        <w:div w:id="1054356679">
          <w:marLeft w:val="1555"/>
          <w:marRight w:val="0"/>
          <w:marTop w:val="86"/>
          <w:marBottom w:val="0"/>
          <w:divBdr>
            <w:top w:val="none" w:sz="0" w:space="0" w:color="auto"/>
            <w:left w:val="none" w:sz="0" w:space="0" w:color="auto"/>
            <w:bottom w:val="none" w:sz="0" w:space="0" w:color="auto"/>
            <w:right w:val="none" w:sz="0" w:space="0" w:color="auto"/>
          </w:divBdr>
        </w:div>
        <w:div w:id="1829399779">
          <w:marLeft w:val="1555"/>
          <w:marRight w:val="0"/>
          <w:marTop w:val="86"/>
          <w:marBottom w:val="0"/>
          <w:divBdr>
            <w:top w:val="none" w:sz="0" w:space="0" w:color="auto"/>
            <w:left w:val="none" w:sz="0" w:space="0" w:color="auto"/>
            <w:bottom w:val="none" w:sz="0" w:space="0" w:color="auto"/>
            <w:right w:val="none" w:sz="0" w:space="0" w:color="auto"/>
          </w:divBdr>
        </w:div>
        <w:div w:id="543250954">
          <w:marLeft w:val="1555"/>
          <w:marRight w:val="0"/>
          <w:marTop w:val="86"/>
          <w:marBottom w:val="0"/>
          <w:divBdr>
            <w:top w:val="none" w:sz="0" w:space="0" w:color="auto"/>
            <w:left w:val="none" w:sz="0" w:space="0" w:color="auto"/>
            <w:bottom w:val="none" w:sz="0" w:space="0" w:color="auto"/>
            <w:right w:val="none" w:sz="0" w:space="0" w:color="auto"/>
          </w:divBdr>
        </w:div>
        <w:div w:id="1044329413">
          <w:marLeft w:val="1555"/>
          <w:marRight w:val="0"/>
          <w:marTop w:val="86"/>
          <w:marBottom w:val="0"/>
          <w:divBdr>
            <w:top w:val="none" w:sz="0" w:space="0" w:color="auto"/>
            <w:left w:val="none" w:sz="0" w:space="0" w:color="auto"/>
            <w:bottom w:val="none" w:sz="0" w:space="0" w:color="auto"/>
            <w:right w:val="none" w:sz="0" w:space="0" w:color="auto"/>
          </w:divBdr>
        </w:div>
        <w:div w:id="1806659090">
          <w:marLeft w:val="1555"/>
          <w:marRight w:val="0"/>
          <w:marTop w:val="86"/>
          <w:marBottom w:val="0"/>
          <w:divBdr>
            <w:top w:val="none" w:sz="0" w:space="0" w:color="auto"/>
            <w:left w:val="none" w:sz="0" w:space="0" w:color="auto"/>
            <w:bottom w:val="none" w:sz="0" w:space="0" w:color="auto"/>
            <w:right w:val="none" w:sz="0" w:space="0" w:color="auto"/>
          </w:divBdr>
        </w:div>
        <w:div w:id="1630626709">
          <w:marLeft w:val="1555"/>
          <w:marRight w:val="0"/>
          <w:marTop w:val="86"/>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59083007">
      <w:bodyDiv w:val="1"/>
      <w:marLeft w:val="0"/>
      <w:marRight w:val="0"/>
      <w:marTop w:val="0"/>
      <w:marBottom w:val="0"/>
      <w:divBdr>
        <w:top w:val="none" w:sz="0" w:space="0" w:color="auto"/>
        <w:left w:val="none" w:sz="0" w:space="0" w:color="auto"/>
        <w:bottom w:val="none" w:sz="0" w:space="0" w:color="auto"/>
        <w:right w:val="none" w:sz="0" w:space="0" w:color="auto"/>
      </w:divBdr>
      <w:divsChild>
        <w:div w:id="631062861">
          <w:marLeft w:val="720"/>
          <w:marRight w:val="0"/>
          <w:marTop w:val="115"/>
          <w:marBottom w:val="0"/>
          <w:divBdr>
            <w:top w:val="none" w:sz="0" w:space="0" w:color="auto"/>
            <w:left w:val="none" w:sz="0" w:space="0" w:color="auto"/>
            <w:bottom w:val="none" w:sz="0" w:space="0" w:color="auto"/>
            <w:right w:val="none" w:sz="0" w:space="0" w:color="auto"/>
          </w:divBdr>
        </w:div>
        <w:div w:id="1581062412">
          <w:marLeft w:val="1555"/>
          <w:marRight w:val="0"/>
          <w:marTop w:val="86"/>
          <w:marBottom w:val="0"/>
          <w:divBdr>
            <w:top w:val="none" w:sz="0" w:space="0" w:color="auto"/>
            <w:left w:val="none" w:sz="0" w:space="0" w:color="auto"/>
            <w:bottom w:val="none" w:sz="0" w:space="0" w:color="auto"/>
            <w:right w:val="none" w:sz="0" w:space="0" w:color="auto"/>
          </w:divBdr>
        </w:div>
        <w:div w:id="377975144">
          <w:marLeft w:val="1555"/>
          <w:marRight w:val="0"/>
          <w:marTop w:val="86"/>
          <w:marBottom w:val="0"/>
          <w:divBdr>
            <w:top w:val="none" w:sz="0" w:space="0" w:color="auto"/>
            <w:left w:val="none" w:sz="0" w:space="0" w:color="auto"/>
            <w:bottom w:val="none" w:sz="0" w:space="0" w:color="auto"/>
            <w:right w:val="none" w:sz="0" w:space="0" w:color="auto"/>
          </w:divBdr>
        </w:div>
        <w:div w:id="1654793929">
          <w:marLeft w:val="1555"/>
          <w:marRight w:val="0"/>
          <w:marTop w:val="86"/>
          <w:marBottom w:val="0"/>
          <w:divBdr>
            <w:top w:val="none" w:sz="0" w:space="0" w:color="auto"/>
            <w:left w:val="none" w:sz="0" w:space="0" w:color="auto"/>
            <w:bottom w:val="none" w:sz="0" w:space="0" w:color="auto"/>
            <w:right w:val="none" w:sz="0" w:space="0" w:color="auto"/>
          </w:divBdr>
        </w:div>
        <w:div w:id="2078626459">
          <w:marLeft w:val="1555"/>
          <w:marRight w:val="0"/>
          <w:marTop w:val="86"/>
          <w:marBottom w:val="0"/>
          <w:divBdr>
            <w:top w:val="none" w:sz="0" w:space="0" w:color="auto"/>
            <w:left w:val="none" w:sz="0" w:space="0" w:color="auto"/>
            <w:bottom w:val="none" w:sz="0" w:space="0" w:color="auto"/>
            <w:right w:val="none" w:sz="0" w:space="0" w:color="auto"/>
          </w:divBdr>
        </w:div>
        <w:div w:id="1083453339">
          <w:marLeft w:val="1555"/>
          <w:marRight w:val="0"/>
          <w:marTop w:val="86"/>
          <w:marBottom w:val="0"/>
          <w:divBdr>
            <w:top w:val="none" w:sz="0" w:space="0" w:color="auto"/>
            <w:left w:val="none" w:sz="0" w:space="0" w:color="auto"/>
            <w:bottom w:val="none" w:sz="0" w:space="0" w:color="auto"/>
            <w:right w:val="none" w:sz="0" w:space="0" w:color="auto"/>
          </w:divBdr>
        </w:div>
        <w:div w:id="1695837411">
          <w:marLeft w:val="1555"/>
          <w:marRight w:val="0"/>
          <w:marTop w:val="86"/>
          <w:marBottom w:val="0"/>
          <w:divBdr>
            <w:top w:val="none" w:sz="0" w:space="0" w:color="auto"/>
            <w:left w:val="none" w:sz="0" w:space="0" w:color="auto"/>
            <w:bottom w:val="none" w:sz="0" w:space="0" w:color="auto"/>
            <w:right w:val="none" w:sz="0" w:space="0" w:color="auto"/>
          </w:divBdr>
        </w:div>
        <w:div w:id="580680851">
          <w:marLeft w:val="1555"/>
          <w:marRight w:val="0"/>
          <w:marTop w:val="86"/>
          <w:marBottom w:val="0"/>
          <w:divBdr>
            <w:top w:val="none" w:sz="0" w:space="0" w:color="auto"/>
            <w:left w:val="none" w:sz="0" w:space="0" w:color="auto"/>
            <w:bottom w:val="none" w:sz="0" w:space="0" w:color="auto"/>
            <w:right w:val="none" w:sz="0" w:space="0" w:color="auto"/>
          </w:divBdr>
        </w:div>
        <w:div w:id="1323773280">
          <w:marLeft w:val="1555"/>
          <w:marRight w:val="0"/>
          <w:marTop w:val="86"/>
          <w:marBottom w:val="0"/>
          <w:divBdr>
            <w:top w:val="none" w:sz="0" w:space="0" w:color="auto"/>
            <w:left w:val="none" w:sz="0" w:space="0" w:color="auto"/>
            <w:bottom w:val="none" w:sz="0" w:space="0" w:color="auto"/>
            <w:right w:val="none" w:sz="0" w:space="0" w:color="auto"/>
          </w:divBdr>
        </w:div>
        <w:div w:id="1837962093">
          <w:marLeft w:val="1555"/>
          <w:marRight w:val="0"/>
          <w:marTop w:val="86"/>
          <w:marBottom w:val="0"/>
          <w:divBdr>
            <w:top w:val="none" w:sz="0" w:space="0" w:color="auto"/>
            <w:left w:val="none" w:sz="0" w:space="0" w:color="auto"/>
            <w:bottom w:val="none" w:sz="0" w:space="0" w:color="auto"/>
            <w:right w:val="none" w:sz="0" w:space="0" w:color="auto"/>
          </w:divBdr>
        </w:div>
        <w:div w:id="1323968312">
          <w:marLeft w:val="1555"/>
          <w:marRight w:val="0"/>
          <w:marTop w:val="86"/>
          <w:marBottom w:val="0"/>
          <w:divBdr>
            <w:top w:val="none" w:sz="0" w:space="0" w:color="auto"/>
            <w:left w:val="none" w:sz="0" w:space="0" w:color="auto"/>
            <w:bottom w:val="none" w:sz="0" w:space="0" w:color="auto"/>
            <w:right w:val="none" w:sz="0" w:space="0" w:color="auto"/>
          </w:divBdr>
        </w:div>
        <w:div w:id="852963262">
          <w:marLeft w:val="1555"/>
          <w:marRight w:val="0"/>
          <w:marTop w:val="86"/>
          <w:marBottom w:val="0"/>
          <w:divBdr>
            <w:top w:val="none" w:sz="0" w:space="0" w:color="auto"/>
            <w:left w:val="none" w:sz="0" w:space="0" w:color="auto"/>
            <w:bottom w:val="none" w:sz="0" w:space="0" w:color="auto"/>
            <w:right w:val="none" w:sz="0" w:space="0" w:color="auto"/>
          </w:divBdr>
        </w:div>
        <w:div w:id="1645161645">
          <w:marLeft w:val="1555"/>
          <w:marRight w:val="0"/>
          <w:marTop w:val="86"/>
          <w:marBottom w:val="0"/>
          <w:divBdr>
            <w:top w:val="none" w:sz="0" w:space="0" w:color="auto"/>
            <w:left w:val="none" w:sz="0" w:space="0" w:color="auto"/>
            <w:bottom w:val="none" w:sz="0" w:space="0" w:color="auto"/>
            <w:right w:val="none" w:sz="0" w:space="0" w:color="auto"/>
          </w:divBdr>
        </w:div>
        <w:div w:id="1559590523">
          <w:marLeft w:val="1555"/>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19DD39-588D-48C1-A30E-552CEF33C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1681</Words>
  <Characters>9584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DM</dc:creator>
  <cp:keywords/>
  <dc:description/>
  <cp:lastModifiedBy>DM</cp:lastModifiedBy>
  <cp:revision>3</cp:revision>
  <cp:lastPrinted>2018-12-18T01:25:00Z</cp:lastPrinted>
  <dcterms:created xsi:type="dcterms:W3CDTF">2024-09-02T12:13:00Z</dcterms:created>
  <dcterms:modified xsi:type="dcterms:W3CDTF">2024-09-02T12:14:00Z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(3)FFkv71IdwcAc/0bF/V1a3ciIMQ3jwLbW+la8arqykgKC+AZNgtnwEw9c1mHzKm2Dgm9gok55
6g8cI7YUdWU1HHBrvgRS0JyGqEKeFetaYIiGR+GOgDJDonPtKAzvWejbzhvlidS3IwJBRyQ1
Bcrt20I6TcKvokUf386rB6awJ/80vYl+thXeZZserWAS6QcsCEUsq+/OCTGLeYU1xvjdd8Ow
K++PnFuAlnz2Hv6EBC</vt:lpwstr>
  </property>
  <property fmtid="{D5CDD505-2E9C-101B-9397-08002B2CF9AE}" pid="13" name="_2015_ms_pID_725343_00">
    <vt:lpwstr>_2015_ms_pID_725343</vt:lpwstr>
  </property>
  <property fmtid="{D5CDD505-2E9C-101B-9397-08002B2CF9AE}" pid="14" name="_2015_ms_pID_7253431">
    <vt:lpwstr>ePcJRa5ethAiEzP2g3Fb/S0SDiVfHabooKkmZlgF2ue3QVbdsno86y
XziCRoX6RrYTt7Py7rsTVG5qW8NV5WLVjcR7zI5Fe8o3Lft8M+v+EeuUYvWCj0sDvBZsHbGV
I4zgOWDVZSMG186VpooFmEMecc9KS0PCKCk2F/ArVDE2B+wWbW9Q6IzFEXyvtijRIqFUT7yU
IHSOAzeEVCgnEz9N3V1u2wXsl8CfKHEGXhew</vt:lpwstr>
  </property>
  <property fmtid="{D5CDD505-2E9C-101B-9397-08002B2CF9AE}" pid="15" name="_2015_ms_pID_7253431_00">
    <vt:lpwstr>_2015_ms_pID_7253431</vt:lpwstr>
  </property>
  <property fmtid="{D5CDD505-2E9C-101B-9397-08002B2CF9AE}" pid="16" name="_2015_ms_pID_7253432">
    <vt:lpwstr>9xfPqxDKdkuYPhm4vgIQ3aG0ApBDC62U+diz
3aFqZ1giYcvlNSqru3PG/jYgkIuAqg==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1725241736</vt:lpwstr>
  </property>
</Properties>
</file>